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5" w:rsidRPr="003C4F3A" w:rsidRDefault="00152DE5" w:rsidP="003C4F3A">
      <w:pPr>
        <w:spacing w:line="276" w:lineRule="auto"/>
        <w:jc w:val="right"/>
        <w:rPr>
          <w:rFonts w:asciiTheme="minorHAnsi" w:eastAsia="Calibri" w:hAnsiTheme="minorHAnsi" w:cs="Arial"/>
          <w:color w:val="7030A0"/>
          <w:sz w:val="36"/>
          <w:lang w:val="es-MX" w:eastAsia="en-US"/>
        </w:rPr>
      </w:pPr>
      <w:proofErr w:type="gramStart"/>
      <w:r w:rsidRPr="003C4F3A">
        <w:rPr>
          <w:rFonts w:asciiTheme="minorHAnsi" w:eastAsia="Calibri" w:hAnsiTheme="minorHAnsi" w:cs="Arial"/>
          <w:color w:val="7030A0"/>
          <w:sz w:val="36"/>
          <w:lang w:val="es-MX" w:eastAsia="en-US"/>
        </w:rPr>
        <w:t>L</w:t>
      </w:r>
      <w:r w:rsidR="003C4F3A" w:rsidRPr="003C4F3A">
        <w:rPr>
          <w:rFonts w:asciiTheme="minorHAnsi" w:eastAsia="Calibri" w:hAnsiTheme="minorHAnsi" w:cs="Arial"/>
          <w:color w:val="7030A0"/>
          <w:sz w:val="36"/>
          <w:lang w:val="es-MX" w:eastAsia="en-US"/>
        </w:rPr>
        <w:t>as tic</w:t>
      </w:r>
      <w:proofErr w:type="gramEnd"/>
      <w:r w:rsidR="003C4F3A" w:rsidRPr="003C4F3A">
        <w:rPr>
          <w:rFonts w:asciiTheme="minorHAnsi" w:eastAsia="Calibri" w:hAnsiTheme="minorHAnsi" w:cs="Arial"/>
          <w:color w:val="7030A0"/>
          <w:sz w:val="36"/>
          <w:lang w:val="es-MX" w:eastAsia="en-US"/>
        </w:rPr>
        <w:t xml:space="preserve"> como objeto de estudio en las investigaciones de los alumnos de posgrado en educación </w:t>
      </w:r>
    </w:p>
    <w:p w:rsidR="00B12F95" w:rsidRPr="003C4F3A" w:rsidRDefault="003C4F3A" w:rsidP="003C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inorHAnsi" w:eastAsia="Calibri" w:hAnsiTheme="minorHAnsi" w:cs="Arial"/>
          <w:i/>
          <w:color w:val="7030A0"/>
          <w:sz w:val="28"/>
          <w:lang w:val="es-MX" w:eastAsia="en-US"/>
        </w:rPr>
      </w:pPr>
      <w:r>
        <w:rPr>
          <w:rFonts w:asciiTheme="minorHAnsi" w:eastAsia="Calibri" w:hAnsiTheme="minorHAnsi" w:cs="Arial"/>
          <w:i/>
          <w:color w:val="7030A0"/>
          <w:sz w:val="28"/>
          <w:lang w:val="es-MX" w:eastAsia="en-US"/>
        </w:rPr>
        <w:br/>
        <w:t>T</w:t>
      </w:r>
      <w:r w:rsidRPr="003C4F3A">
        <w:rPr>
          <w:rFonts w:asciiTheme="minorHAnsi" w:eastAsia="Calibri" w:hAnsiTheme="minorHAnsi" w:cs="Arial"/>
          <w:i/>
          <w:color w:val="7030A0"/>
          <w:sz w:val="28"/>
          <w:lang w:val="es-MX" w:eastAsia="en-US"/>
        </w:rPr>
        <w:t xml:space="preserve">ic as a </w:t>
      </w:r>
      <w:proofErr w:type="spellStart"/>
      <w:r w:rsidRPr="003C4F3A">
        <w:rPr>
          <w:rFonts w:asciiTheme="minorHAnsi" w:eastAsia="Calibri" w:hAnsiTheme="minorHAnsi" w:cs="Arial"/>
          <w:i/>
          <w:color w:val="7030A0"/>
          <w:sz w:val="28"/>
          <w:lang w:val="es-MX" w:eastAsia="en-US"/>
        </w:rPr>
        <w:t>subject</w:t>
      </w:r>
      <w:proofErr w:type="spellEnd"/>
      <w:r w:rsidRPr="003C4F3A">
        <w:rPr>
          <w:rFonts w:asciiTheme="minorHAnsi" w:eastAsia="Calibri" w:hAnsiTheme="minorHAnsi" w:cs="Arial"/>
          <w:i/>
          <w:color w:val="7030A0"/>
          <w:sz w:val="28"/>
          <w:lang w:val="es-MX" w:eastAsia="en-US"/>
        </w:rPr>
        <w:t xml:space="preserve"> of </w:t>
      </w:r>
      <w:proofErr w:type="spellStart"/>
      <w:r w:rsidRPr="003C4F3A">
        <w:rPr>
          <w:rFonts w:asciiTheme="minorHAnsi" w:eastAsia="Calibri" w:hAnsiTheme="minorHAnsi" w:cs="Arial"/>
          <w:i/>
          <w:color w:val="7030A0"/>
          <w:sz w:val="28"/>
          <w:lang w:val="es-MX" w:eastAsia="en-US"/>
        </w:rPr>
        <w:t>studies</w:t>
      </w:r>
      <w:proofErr w:type="spellEnd"/>
      <w:r w:rsidRPr="003C4F3A">
        <w:rPr>
          <w:rFonts w:asciiTheme="minorHAnsi" w:eastAsia="Calibri" w:hAnsiTheme="minorHAnsi" w:cs="Arial"/>
          <w:i/>
          <w:color w:val="7030A0"/>
          <w:sz w:val="28"/>
          <w:lang w:val="es-MX" w:eastAsia="en-US"/>
        </w:rPr>
        <w:t xml:space="preserve"> </w:t>
      </w:r>
      <w:proofErr w:type="spellStart"/>
      <w:r w:rsidRPr="003C4F3A">
        <w:rPr>
          <w:rFonts w:asciiTheme="minorHAnsi" w:eastAsia="Calibri" w:hAnsiTheme="minorHAnsi" w:cs="Arial"/>
          <w:i/>
          <w:color w:val="7030A0"/>
          <w:sz w:val="28"/>
          <w:lang w:val="es-MX" w:eastAsia="en-US"/>
        </w:rPr>
        <w:t>research</w:t>
      </w:r>
      <w:proofErr w:type="spellEnd"/>
      <w:r w:rsidRPr="003C4F3A">
        <w:rPr>
          <w:rFonts w:asciiTheme="minorHAnsi" w:eastAsia="Calibri" w:hAnsiTheme="minorHAnsi" w:cs="Arial"/>
          <w:i/>
          <w:color w:val="7030A0"/>
          <w:sz w:val="28"/>
          <w:lang w:val="es-MX" w:eastAsia="en-US"/>
        </w:rPr>
        <w:t xml:space="preserve"> </w:t>
      </w:r>
      <w:proofErr w:type="spellStart"/>
      <w:r w:rsidRPr="003C4F3A">
        <w:rPr>
          <w:rFonts w:asciiTheme="minorHAnsi" w:eastAsia="Calibri" w:hAnsiTheme="minorHAnsi" w:cs="Arial"/>
          <w:i/>
          <w:color w:val="7030A0"/>
          <w:sz w:val="28"/>
          <w:lang w:val="es-MX" w:eastAsia="en-US"/>
        </w:rPr>
        <w:t>graduate</w:t>
      </w:r>
      <w:proofErr w:type="spellEnd"/>
      <w:r w:rsidRPr="003C4F3A">
        <w:rPr>
          <w:rFonts w:asciiTheme="minorHAnsi" w:eastAsia="Calibri" w:hAnsiTheme="minorHAnsi" w:cs="Arial"/>
          <w:i/>
          <w:color w:val="7030A0"/>
          <w:sz w:val="28"/>
          <w:lang w:val="es-MX" w:eastAsia="en-US"/>
        </w:rPr>
        <w:t xml:space="preserve"> </w:t>
      </w:r>
      <w:proofErr w:type="spellStart"/>
      <w:r w:rsidRPr="003C4F3A">
        <w:rPr>
          <w:rFonts w:asciiTheme="minorHAnsi" w:eastAsia="Calibri" w:hAnsiTheme="minorHAnsi" w:cs="Arial"/>
          <w:i/>
          <w:color w:val="7030A0"/>
          <w:sz w:val="28"/>
          <w:lang w:val="es-MX" w:eastAsia="en-US"/>
        </w:rPr>
        <w:t>students</w:t>
      </w:r>
      <w:proofErr w:type="spellEnd"/>
      <w:r w:rsidRPr="003C4F3A">
        <w:rPr>
          <w:rFonts w:asciiTheme="minorHAnsi" w:eastAsia="Calibri" w:hAnsiTheme="minorHAnsi" w:cs="Arial"/>
          <w:i/>
          <w:color w:val="7030A0"/>
          <w:sz w:val="28"/>
          <w:lang w:val="es-MX" w:eastAsia="en-US"/>
        </w:rPr>
        <w:t xml:space="preserve"> in </w:t>
      </w:r>
      <w:proofErr w:type="spellStart"/>
      <w:r w:rsidRPr="003C4F3A">
        <w:rPr>
          <w:rFonts w:asciiTheme="minorHAnsi" w:eastAsia="Calibri" w:hAnsiTheme="minorHAnsi" w:cs="Arial"/>
          <w:i/>
          <w:color w:val="7030A0"/>
          <w:sz w:val="28"/>
          <w:lang w:val="es-MX" w:eastAsia="en-US"/>
        </w:rPr>
        <w:t>education</w:t>
      </w:r>
      <w:proofErr w:type="spellEnd"/>
    </w:p>
    <w:p w:rsidR="00B12F95" w:rsidRPr="000F2375" w:rsidRDefault="00B12F95" w:rsidP="00152DE5">
      <w:pPr>
        <w:jc w:val="center"/>
        <w:rPr>
          <w:rFonts w:ascii="Arial" w:hAnsi="Arial" w:cs="Arial"/>
          <w:b/>
          <w:lang w:val="en-US"/>
        </w:rPr>
      </w:pPr>
    </w:p>
    <w:p w:rsidR="007A1465" w:rsidRPr="000F2375" w:rsidRDefault="007A1465" w:rsidP="00152DE5">
      <w:pPr>
        <w:jc w:val="center"/>
        <w:rPr>
          <w:rFonts w:ascii="Arial" w:hAnsi="Arial" w:cs="Arial"/>
          <w:b/>
          <w:lang w:val="en-US"/>
        </w:rPr>
      </w:pPr>
    </w:p>
    <w:p w:rsidR="00144D54" w:rsidRPr="00144D54" w:rsidRDefault="00144D54" w:rsidP="00144D54">
      <w:pPr>
        <w:jc w:val="right"/>
        <w:rPr>
          <w:rFonts w:asciiTheme="minorHAnsi" w:eastAsiaTheme="minorHAnsi" w:hAnsiTheme="minorHAnsi" w:cstheme="minorBidi"/>
          <w:color w:val="000000"/>
          <w:szCs w:val="22"/>
          <w:shd w:val="clear" w:color="auto" w:fill="FFFFFF"/>
          <w:lang w:val="es-MX" w:eastAsia="en-US"/>
        </w:rPr>
      </w:pPr>
      <w:r w:rsidRPr="00144D54">
        <w:rPr>
          <w:rFonts w:asciiTheme="minorHAnsi" w:eastAsiaTheme="minorHAnsi" w:hAnsiTheme="minorHAnsi" w:cs="Arial"/>
          <w:b/>
          <w:szCs w:val="20"/>
          <w:lang w:val="es-ES" w:eastAsia="en-US"/>
        </w:rPr>
        <w:t xml:space="preserve">María Guadalupe </w:t>
      </w:r>
      <w:proofErr w:type="spellStart"/>
      <w:r w:rsidRPr="00144D54">
        <w:rPr>
          <w:rFonts w:asciiTheme="minorHAnsi" w:eastAsiaTheme="minorHAnsi" w:hAnsiTheme="minorHAnsi" w:cs="Arial"/>
          <w:b/>
          <w:szCs w:val="20"/>
          <w:lang w:val="es-ES" w:eastAsia="en-US"/>
        </w:rPr>
        <w:t>Veytia</w:t>
      </w:r>
      <w:proofErr w:type="spellEnd"/>
      <w:r w:rsidRPr="00144D54">
        <w:rPr>
          <w:rFonts w:asciiTheme="minorHAnsi" w:eastAsiaTheme="minorHAnsi" w:hAnsiTheme="minorHAnsi" w:cs="Arial"/>
          <w:b/>
          <w:szCs w:val="20"/>
          <w:lang w:val="es-ES" w:eastAsia="en-US"/>
        </w:rPr>
        <w:t xml:space="preserve"> </w:t>
      </w:r>
      <w:proofErr w:type="spellStart"/>
      <w:r w:rsidRPr="00144D54">
        <w:rPr>
          <w:rFonts w:asciiTheme="minorHAnsi" w:eastAsiaTheme="minorHAnsi" w:hAnsiTheme="minorHAnsi" w:cs="Arial"/>
          <w:b/>
          <w:szCs w:val="20"/>
          <w:lang w:val="es-ES" w:eastAsia="en-US"/>
        </w:rPr>
        <w:t>Bucheli</w:t>
      </w:r>
      <w:proofErr w:type="spellEnd"/>
      <w:r>
        <w:rPr>
          <w:rFonts w:asciiTheme="minorHAnsi" w:eastAsiaTheme="minorHAnsi" w:hAnsiTheme="minorHAnsi" w:cs="Arial"/>
          <w:b/>
          <w:szCs w:val="20"/>
          <w:lang w:val="es-ES" w:eastAsia="en-US"/>
        </w:rPr>
        <w:br/>
      </w:r>
      <w:r w:rsidRPr="00144D54">
        <w:rPr>
          <w:rFonts w:asciiTheme="minorHAnsi" w:eastAsiaTheme="minorHAnsi" w:hAnsiTheme="minorHAnsi" w:cstheme="minorBidi"/>
          <w:color w:val="000000"/>
          <w:szCs w:val="22"/>
          <w:shd w:val="clear" w:color="auto" w:fill="FFFFFF"/>
          <w:lang w:val="es-MX" w:eastAsia="en-US"/>
        </w:rPr>
        <w:t>Universidad Autón</w:t>
      </w:r>
      <w:r>
        <w:rPr>
          <w:rFonts w:asciiTheme="minorHAnsi" w:eastAsiaTheme="minorHAnsi" w:hAnsiTheme="minorHAnsi" w:cstheme="minorBidi"/>
          <w:color w:val="000000"/>
          <w:szCs w:val="22"/>
          <w:shd w:val="clear" w:color="auto" w:fill="FFFFFF"/>
          <w:lang w:val="es-MX" w:eastAsia="en-US"/>
        </w:rPr>
        <w:t>oma del Estado de Hidalgo</w:t>
      </w:r>
    </w:p>
    <w:p w:rsidR="00144D54" w:rsidRPr="00144D54" w:rsidRDefault="00144D54" w:rsidP="00144D54">
      <w:pPr>
        <w:jc w:val="right"/>
        <w:rPr>
          <w:rFonts w:asciiTheme="minorHAnsi" w:eastAsiaTheme="minorHAnsi" w:hAnsiTheme="minorHAnsi" w:cstheme="minorBidi"/>
          <w:color w:val="FF0000"/>
          <w:shd w:val="clear" w:color="auto" w:fill="FFFFFF"/>
          <w:lang w:val="es-ES" w:eastAsia="en-US"/>
        </w:rPr>
      </w:pPr>
      <w:hyperlink r:id="rId9" w:history="1">
        <w:r w:rsidRPr="00144D54">
          <w:rPr>
            <w:rFonts w:asciiTheme="minorHAnsi" w:eastAsiaTheme="minorHAnsi" w:hAnsiTheme="minorHAnsi" w:cstheme="minorBidi"/>
            <w:color w:val="FF0000"/>
            <w:shd w:val="clear" w:color="auto" w:fill="FFFFFF"/>
            <w:lang w:val="es-ES" w:eastAsia="en-US"/>
          </w:rPr>
          <w:t>maria_veytia@uaeh.edu.mx</w:t>
        </w:r>
      </w:hyperlink>
      <w:r w:rsidRPr="00144D54">
        <w:rPr>
          <w:rFonts w:asciiTheme="minorHAnsi" w:eastAsiaTheme="minorHAnsi" w:hAnsiTheme="minorHAnsi" w:cstheme="minorBidi"/>
          <w:color w:val="FF0000"/>
          <w:shd w:val="clear" w:color="auto" w:fill="FFFFFF"/>
          <w:lang w:val="es-ES" w:eastAsia="en-US"/>
        </w:rPr>
        <w:t xml:space="preserve"> </w:t>
      </w:r>
    </w:p>
    <w:p w:rsidR="003C4F3A" w:rsidRDefault="003C4F3A" w:rsidP="007A1465">
      <w:pPr>
        <w:jc w:val="both"/>
        <w:rPr>
          <w:rFonts w:ascii="Arial" w:hAnsi="Arial" w:cs="Arial"/>
          <w:b/>
        </w:rPr>
      </w:pPr>
    </w:p>
    <w:p w:rsidR="00144D54" w:rsidRDefault="00144D54" w:rsidP="007A1465">
      <w:pPr>
        <w:jc w:val="both"/>
        <w:rPr>
          <w:rFonts w:ascii="Calibri" w:eastAsia="Calibri" w:hAnsi="Calibri" w:cs="Arial"/>
          <w:color w:val="7030A0"/>
          <w:sz w:val="28"/>
          <w:lang w:val="es-MX" w:eastAsia="en-US"/>
        </w:rPr>
      </w:pPr>
    </w:p>
    <w:p w:rsidR="00144D54" w:rsidRDefault="00144D54" w:rsidP="007A1465">
      <w:pPr>
        <w:jc w:val="both"/>
        <w:rPr>
          <w:rFonts w:ascii="Calibri" w:eastAsia="Calibri" w:hAnsi="Calibri" w:cs="Arial"/>
          <w:color w:val="7030A0"/>
          <w:sz w:val="28"/>
          <w:lang w:val="es-MX" w:eastAsia="en-US"/>
        </w:rPr>
      </w:pPr>
    </w:p>
    <w:p w:rsidR="00152DE5" w:rsidRPr="003C4F3A" w:rsidRDefault="003C4F3A" w:rsidP="007A1465">
      <w:pPr>
        <w:jc w:val="both"/>
        <w:rPr>
          <w:rFonts w:ascii="Calibri" w:eastAsia="Calibri" w:hAnsi="Calibri" w:cs="Arial"/>
          <w:color w:val="7030A0"/>
          <w:sz w:val="28"/>
          <w:lang w:val="es-MX" w:eastAsia="en-US"/>
        </w:rPr>
      </w:pPr>
      <w:r>
        <w:rPr>
          <w:rFonts w:ascii="Calibri" w:eastAsia="Calibri" w:hAnsi="Calibri" w:cs="Arial"/>
          <w:color w:val="7030A0"/>
          <w:sz w:val="28"/>
          <w:lang w:val="es-MX" w:eastAsia="en-US"/>
        </w:rPr>
        <w:t>R</w:t>
      </w:r>
      <w:r w:rsidRPr="003C4F3A">
        <w:rPr>
          <w:rFonts w:ascii="Calibri" w:eastAsia="Calibri" w:hAnsi="Calibri" w:cs="Arial"/>
          <w:color w:val="7030A0"/>
          <w:sz w:val="28"/>
          <w:lang w:val="es-MX" w:eastAsia="en-US"/>
        </w:rPr>
        <w:t>esumen</w:t>
      </w:r>
    </w:p>
    <w:p w:rsidR="007A1465" w:rsidRPr="007A1465" w:rsidRDefault="007A1465" w:rsidP="007A1465">
      <w:pPr>
        <w:jc w:val="both"/>
        <w:rPr>
          <w:rFonts w:ascii="Arial" w:hAnsi="Arial" w:cs="Arial"/>
          <w:b/>
        </w:rPr>
      </w:pPr>
    </w:p>
    <w:p w:rsidR="00990C42" w:rsidRPr="003C4F3A" w:rsidRDefault="00005B51" w:rsidP="003C4F3A">
      <w:pPr>
        <w:spacing w:line="360" w:lineRule="auto"/>
        <w:jc w:val="both"/>
        <w:rPr>
          <w:rFonts w:ascii="Times New Roman" w:hAnsi="Times New Roman"/>
        </w:rPr>
      </w:pPr>
      <w:r w:rsidRPr="003C4F3A">
        <w:rPr>
          <w:rFonts w:ascii="Times New Roman" w:hAnsi="Times New Roman"/>
        </w:rPr>
        <w:t>El trabajo que se presenta</w:t>
      </w:r>
      <w:r w:rsidR="00C43349" w:rsidRPr="003C4F3A">
        <w:rPr>
          <w:rFonts w:ascii="Times New Roman" w:hAnsi="Times New Roman"/>
        </w:rPr>
        <w:t xml:space="preserve"> es el resultado de una investigación</w:t>
      </w:r>
      <w:r w:rsidR="00E11FA0" w:rsidRPr="003C4F3A">
        <w:rPr>
          <w:rFonts w:ascii="Times New Roman" w:hAnsi="Times New Roman"/>
        </w:rPr>
        <w:t xml:space="preserve"> teórica </w:t>
      </w:r>
      <w:r w:rsidR="0089145F" w:rsidRPr="003C4F3A">
        <w:rPr>
          <w:rFonts w:ascii="Times New Roman" w:hAnsi="Times New Roman"/>
        </w:rPr>
        <w:t xml:space="preserve"> de cinco repositorios digitales de Universidades Mexicanas que ofertan Doctorados en Educación</w:t>
      </w:r>
      <w:r w:rsidR="009E2937" w:rsidRPr="003C4F3A">
        <w:rPr>
          <w:rFonts w:ascii="Times New Roman" w:hAnsi="Times New Roman"/>
        </w:rPr>
        <w:t xml:space="preserve"> localizadas en el Distrito Federal</w:t>
      </w:r>
      <w:r w:rsidR="0089145F" w:rsidRPr="003C4F3A">
        <w:rPr>
          <w:rFonts w:ascii="Times New Roman" w:hAnsi="Times New Roman"/>
        </w:rPr>
        <w:t>,</w:t>
      </w:r>
      <w:r w:rsidR="009E2937" w:rsidRPr="003C4F3A">
        <w:rPr>
          <w:rFonts w:ascii="Times New Roman" w:hAnsi="Times New Roman"/>
        </w:rPr>
        <w:t xml:space="preserve"> el Estado de Hidalgo, Puebla, </w:t>
      </w:r>
      <w:r w:rsidR="00503694" w:rsidRPr="003C4F3A">
        <w:rPr>
          <w:rFonts w:ascii="Times New Roman" w:hAnsi="Times New Roman"/>
        </w:rPr>
        <w:t>Aguascalientes y Guadalajara</w:t>
      </w:r>
      <w:r w:rsidR="009E2937" w:rsidRPr="003C4F3A">
        <w:rPr>
          <w:rFonts w:ascii="Times New Roman" w:hAnsi="Times New Roman"/>
        </w:rPr>
        <w:t>,</w:t>
      </w:r>
      <w:r w:rsidR="0089145F" w:rsidRPr="003C4F3A">
        <w:rPr>
          <w:rFonts w:ascii="Times New Roman" w:hAnsi="Times New Roman"/>
        </w:rPr>
        <w:t xml:space="preserve"> cuyo objetivo fue identificar la cantidad de tesis que presentan y el porcentaje que se orie</w:t>
      </w:r>
      <w:r w:rsidR="00990C42" w:rsidRPr="003C4F3A">
        <w:rPr>
          <w:rFonts w:ascii="Times New Roman" w:hAnsi="Times New Roman"/>
        </w:rPr>
        <w:t>nta al estudio de las</w:t>
      </w:r>
      <w:r w:rsidR="0089145F" w:rsidRPr="003C4F3A">
        <w:rPr>
          <w:rFonts w:ascii="Times New Roman" w:hAnsi="Times New Roman"/>
        </w:rPr>
        <w:t xml:space="preserve"> Tecnologías de la Información y la Co</w:t>
      </w:r>
      <w:r w:rsidR="00990C42" w:rsidRPr="003C4F3A">
        <w:rPr>
          <w:rFonts w:ascii="Times New Roman" w:hAnsi="Times New Roman"/>
        </w:rPr>
        <w:t>municación,</w:t>
      </w:r>
      <w:r w:rsidR="0089145F" w:rsidRPr="003C4F3A">
        <w:rPr>
          <w:rFonts w:ascii="Times New Roman" w:hAnsi="Times New Roman"/>
        </w:rPr>
        <w:t xml:space="preserve"> las temáticas que se abordan y el nivel educativo en donde se lleva a cabo la investigación. </w:t>
      </w:r>
      <w:r w:rsidR="00990C42" w:rsidRPr="003C4F3A">
        <w:rPr>
          <w:rFonts w:ascii="Times New Roman" w:hAnsi="Times New Roman"/>
        </w:rPr>
        <w:t>La investigación es de tipo exploratorio, ya que no hay registro de estudios relacionados en torno a indagar las temáticas de las TIC en Tesis de Posgrado en las Universidades Mexicanas objeto de estudio, el enfoque es mixto, pues el trabajo se llevó a cabo en dos momentos, en el primero se presentan las estadísticas relacionadas con el  porcentaje de tesis que abordan esta temática, y en el segundo momento</w:t>
      </w:r>
      <w:r w:rsidR="00077FCC" w:rsidRPr="003C4F3A">
        <w:rPr>
          <w:rFonts w:ascii="Times New Roman" w:hAnsi="Times New Roman"/>
        </w:rPr>
        <w:t>, orientado a lo cualitativo, que permitió llevar a cabo un análisis</w:t>
      </w:r>
      <w:r w:rsidR="00990C42" w:rsidRPr="003C4F3A">
        <w:rPr>
          <w:rFonts w:ascii="Times New Roman" w:hAnsi="Times New Roman"/>
        </w:rPr>
        <w:t xml:space="preserve"> con mayor profundidad las características de las tesis en relación a la temática que estudian, el nivel en donde se lleva a cabo </w:t>
      </w:r>
      <w:proofErr w:type="gramStart"/>
      <w:r w:rsidR="00990C42" w:rsidRPr="003C4F3A">
        <w:rPr>
          <w:rFonts w:ascii="Times New Roman" w:hAnsi="Times New Roman"/>
        </w:rPr>
        <w:t>la</w:t>
      </w:r>
      <w:proofErr w:type="gramEnd"/>
      <w:r w:rsidR="00990C42" w:rsidRPr="003C4F3A">
        <w:rPr>
          <w:rFonts w:ascii="Times New Roman" w:hAnsi="Times New Roman"/>
        </w:rPr>
        <w:t xml:space="preserve"> investigación, la metodología empleada y los principales resultados. </w:t>
      </w:r>
      <w:r w:rsidR="00077FCC" w:rsidRPr="003C4F3A">
        <w:rPr>
          <w:rFonts w:ascii="Times New Roman" w:hAnsi="Times New Roman"/>
        </w:rPr>
        <w:t xml:space="preserve">Entre los principales hallazgos identificados se destacan que </w:t>
      </w:r>
      <w:r w:rsidR="00C746E4" w:rsidRPr="003C4F3A">
        <w:rPr>
          <w:rFonts w:ascii="Times New Roman" w:hAnsi="Times New Roman"/>
        </w:rPr>
        <w:t xml:space="preserve">se ha incrementado el porcentaje en relación a la investigación de las TIC como objeto de estudio, sin embargo, todavía se considera un campo de estudio con fértil en donde existen nuevas vetas por explorar desde diferentes perspectivas teórico-prácticas. </w:t>
      </w:r>
    </w:p>
    <w:p w:rsidR="00990C42" w:rsidRDefault="00990C42" w:rsidP="00C43349">
      <w:pPr>
        <w:jc w:val="both"/>
        <w:rPr>
          <w:rFonts w:ascii="Arial" w:hAnsi="Arial" w:cs="Arial"/>
        </w:rPr>
      </w:pPr>
    </w:p>
    <w:p w:rsidR="007A1465" w:rsidRPr="003A5C96" w:rsidRDefault="003C4F3A" w:rsidP="00C43349">
      <w:pPr>
        <w:jc w:val="both"/>
        <w:rPr>
          <w:rFonts w:ascii="Arial" w:hAnsi="Arial" w:cs="Arial"/>
        </w:rPr>
      </w:pPr>
      <w:r>
        <w:rPr>
          <w:rFonts w:ascii="Calibri" w:eastAsia="Calibri" w:hAnsi="Calibri" w:cs="Arial"/>
          <w:color w:val="7030A0"/>
          <w:sz w:val="28"/>
          <w:lang w:val="es-MX" w:eastAsia="en-US"/>
        </w:rPr>
        <w:t>P</w:t>
      </w:r>
      <w:r w:rsidRPr="003C4F3A">
        <w:rPr>
          <w:rFonts w:ascii="Calibri" w:eastAsia="Calibri" w:hAnsi="Calibri" w:cs="Arial"/>
          <w:color w:val="7030A0"/>
          <w:sz w:val="28"/>
          <w:lang w:val="es-MX" w:eastAsia="en-US"/>
        </w:rPr>
        <w:t>alabras clave</w:t>
      </w:r>
      <w:proofErr w:type="gramStart"/>
      <w:r>
        <w:rPr>
          <w:rFonts w:ascii="Calibri" w:eastAsia="Calibri" w:hAnsi="Calibri" w:cs="Arial"/>
          <w:color w:val="7030A0"/>
          <w:sz w:val="28"/>
          <w:lang w:val="es-MX" w:eastAsia="en-US"/>
        </w:rPr>
        <w:t>:</w:t>
      </w:r>
      <w:r w:rsidR="007A1465" w:rsidRPr="007A1465">
        <w:rPr>
          <w:rFonts w:ascii="Arial" w:hAnsi="Arial" w:cs="Arial"/>
          <w:b/>
        </w:rPr>
        <w:t xml:space="preserve"> </w:t>
      </w:r>
      <w:r w:rsidR="007A1465">
        <w:rPr>
          <w:rFonts w:ascii="Arial" w:hAnsi="Arial" w:cs="Arial"/>
          <w:b/>
        </w:rPr>
        <w:t xml:space="preserve"> </w:t>
      </w:r>
      <w:r w:rsidR="003A5C96" w:rsidRPr="003C4F3A">
        <w:rPr>
          <w:rFonts w:ascii="Times New Roman" w:hAnsi="Times New Roman"/>
        </w:rPr>
        <w:t>TIC</w:t>
      </w:r>
      <w:proofErr w:type="gramEnd"/>
      <w:r w:rsidR="003A5C96" w:rsidRPr="003C4F3A">
        <w:rPr>
          <w:rFonts w:ascii="Times New Roman" w:hAnsi="Times New Roman"/>
        </w:rPr>
        <w:t>, Investigación, Posgrado, Objeto de Estudio, Universidades</w:t>
      </w:r>
      <w:r w:rsidR="003A5C96">
        <w:rPr>
          <w:rFonts w:ascii="Arial" w:hAnsi="Arial" w:cs="Arial"/>
        </w:rPr>
        <w:t xml:space="preserve">. </w:t>
      </w:r>
    </w:p>
    <w:p w:rsidR="0089145F" w:rsidRPr="003C4F3A" w:rsidRDefault="003C4F3A" w:rsidP="00990C42">
      <w:pPr>
        <w:jc w:val="both"/>
        <w:rPr>
          <w:rFonts w:ascii="Calibri" w:eastAsia="Calibri" w:hAnsi="Calibri" w:cs="Arial"/>
          <w:color w:val="7030A0"/>
          <w:sz w:val="28"/>
          <w:lang w:val="es-MX" w:eastAsia="en-US"/>
        </w:rPr>
      </w:pPr>
      <w:r w:rsidRPr="003C4F3A">
        <w:rPr>
          <w:rFonts w:ascii="Calibri" w:eastAsia="Calibri" w:hAnsi="Calibri" w:cs="Arial"/>
          <w:color w:val="7030A0"/>
          <w:sz w:val="28"/>
          <w:lang w:val="es-MX" w:eastAsia="en-US"/>
        </w:rPr>
        <w:t xml:space="preserve"> </w:t>
      </w:r>
    </w:p>
    <w:p w:rsidR="003A5C96" w:rsidRPr="003C4F3A" w:rsidRDefault="003C4F3A" w:rsidP="00990C42">
      <w:pPr>
        <w:jc w:val="both"/>
        <w:rPr>
          <w:rFonts w:ascii="Calibri" w:eastAsia="Calibri" w:hAnsi="Calibri" w:cs="Arial"/>
          <w:color w:val="7030A0"/>
          <w:sz w:val="28"/>
          <w:lang w:val="es-MX" w:eastAsia="en-US"/>
        </w:rPr>
      </w:pPr>
      <w:proofErr w:type="spellStart"/>
      <w:r>
        <w:rPr>
          <w:rFonts w:ascii="Calibri" w:eastAsia="Calibri" w:hAnsi="Calibri" w:cs="Arial"/>
          <w:color w:val="7030A0"/>
          <w:sz w:val="28"/>
          <w:lang w:val="es-MX" w:eastAsia="en-US"/>
        </w:rPr>
        <w:lastRenderedPageBreak/>
        <w:t>A</w:t>
      </w:r>
      <w:r w:rsidRPr="003C4F3A">
        <w:rPr>
          <w:rFonts w:ascii="Calibri" w:eastAsia="Calibri" w:hAnsi="Calibri" w:cs="Arial"/>
          <w:color w:val="7030A0"/>
          <w:sz w:val="28"/>
          <w:lang w:val="es-MX" w:eastAsia="en-US"/>
        </w:rPr>
        <w:t>bstract</w:t>
      </w:r>
      <w:proofErr w:type="spellEnd"/>
      <w:r w:rsidRPr="003C4F3A">
        <w:rPr>
          <w:rFonts w:ascii="Calibri" w:eastAsia="Calibri" w:hAnsi="Calibri" w:cs="Arial"/>
          <w:color w:val="7030A0"/>
          <w:sz w:val="28"/>
          <w:lang w:val="es-MX" w:eastAsia="en-US"/>
        </w:rPr>
        <w:t xml:space="preserve"> </w:t>
      </w:r>
    </w:p>
    <w:p w:rsidR="003A5C96" w:rsidRPr="000F2375" w:rsidRDefault="003A5C96" w:rsidP="00990C42">
      <w:pPr>
        <w:jc w:val="both"/>
        <w:rPr>
          <w:rFonts w:ascii="Arial" w:hAnsi="Arial" w:cs="Arial"/>
          <w:lang w:val="en-US"/>
        </w:rPr>
      </w:pPr>
    </w:p>
    <w:p w:rsidR="003A5C96" w:rsidRPr="003C4F3A" w:rsidRDefault="003A5C96" w:rsidP="003C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r w:rsidRPr="003C4F3A">
        <w:rPr>
          <w:rFonts w:ascii="Times New Roman" w:hAnsi="Times New Roman"/>
        </w:rPr>
        <w:t>The work presented is the result of a theoretical investigation of five digital repositories Mexican universities that offer doctorates in Education located in the Federal District, the State of Hidalgo, Puebla, Ag</w:t>
      </w:r>
      <w:r w:rsidR="00503694" w:rsidRPr="003C4F3A">
        <w:rPr>
          <w:rFonts w:ascii="Times New Roman" w:hAnsi="Times New Roman"/>
        </w:rPr>
        <w:t>uascalientes and Guadalajara</w:t>
      </w:r>
      <w:r w:rsidRPr="003C4F3A">
        <w:rPr>
          <w:rFonts w:ascii="Times New Roman" w:hAnsi="Times New Roman"/>
        </w:rPr>
        <w:t>, whose objective was to identify the amount of thesis presented and the percentage that is oriented to the study of information and communications technology, the issues addressed and the educational level where it conducts research. The research is exploratory, since there is no record of related around to investigate the issues of ICT in Thesis Graduate in Mexican universities under study, the approach is mixed studies because the work was carried out in two moments in the first statistics related to the percentage of theses that address this issue are presented, and the second time, oriented to the qualitative, which allowed to carry out an analysis in greater depth the characteristics of the thesis in relation to the subject they study, the level where it conducts research, the methodology and the main results. Among the main findings are highlighted identified that has increased the percentage in relation to ICT research as an object of study, however, is still considered a fertile field of study where there are new veins to explore theoretical perspectives from different practices.</w:t>
      </w:r>
    </w:p>
    <w:p w:rsidR="00B12F95" w:rsidRDefault="00B12F95" w:rsidP="003A5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rPr>
      </w:pPr>
    </w:p>
    <w:p w:rsidR="003A5C96" w:rsidRPr="000F2375" w:rsidRDefault="003C4F3A" w:rsidP="003A5C96">
      <w:pPr>
        <w:pStyle w:val="HTMLconformatoprevio"/>
        <w:rPr>
          <w:rFonts w:ascii="Arial" w:hAnsi="Arial" w:cs="Arial"/>
          <w:sz w:val="24"/>
          <w:szCs w:val="24"/>
          <w:lang w:val="en-US"/>
        </w:rPr>
      </w:pPr>
      <w:r>
        <w:rPr>
          <w:rFonts w:ascii="Calibri" w:eastAsia="Calibri" w:hAnsi="Calibri" w:cs="Arial"/>
          <w:color w:val="7030A0"/>
          <w:sz w:val="28"/>
          <w:szCs w:val="24"/>
          <w:lang w:eastAsia="en-US"/>
        </w:rPr>
        <w:t>K</w:t>
      </w:r>
      <w:r w:rsidRPr="003C4F3A">
        <w:rPr>
          <w:rFonts w:ascii="Calibri" w:eastAsia="Calibri" w:hAnsi="Calibri" w:cs="Arial"/>
          <w:color w:val="7030A0"/>
          <w:sz w:val="28"/>
          <w:szCs w:val="24"/>
          <w:lang w:eastAsia="en-US"/>
        </w:rPr>
        <w:t xml:space="preserve">ey </w:t>
      </w:r>
      <w:proofErr w:type="spellStart"/>
      <w:r w:rsidRPr="003C4F3A">
        <w:rPr>
          <w:rFonts w:ascii="Calibri" w:eastAsia="Calibri" w:hAnsi="Calibri" w:cs="Arial"/>
          <w:color w:val="7030A0"/>
          <w:sz w:val="28"/>
          <w:szCs w:val="24"/>
          <w:lang w:eastAsia="en-US"/>
        </w:rPr>
        <w:t>word</w:t>
      </w:r>
      <w:r>
        <w:rPr>
          <w:rFonts w:ascii="Calibri" w:eastAsia="Calibri" w:hAnsi="Calibri" w:cs="Arial"/>
          <w:color w:val="7030A0"/>
          <w:sz w:val="28"/>
          <w:szCs w:val="24"/>
          <w:lang w:eastAsia="en-US"/>
        </w:rPr>
        <w:t>s</w:t>
      </w:r>
      <w:proofErr w:type="spellEnd"/>
      <w:proofErr w:type="gramStart"/>
      <w:r>
        <w:rPr>
          <w:rFonts w:ascii="Calibri" w:eastAsia="Calibri" w:hAnsi="Calibri" w:cs="Arial"/>
          <w:color w:val="7030A0"/>
          <w:sz w:val="28"/>
          <w:szCs w:val="24"/>
          <w:lang w:eastAsia="en-US"/>
        </w:rPr>
        <w:t>:</w:t>
      </w:r>
      <w:r w:rsidR="003A5C96" w:rsidRPr="003A5C96">
        <w:rPr>
          <w:rFonts w:ascii="Arial" w:hAnsi="Arial" w:cs="Arial"/>
          <w:b/>
          <w:sz w:val="24"/>
          <w:szCs w:val="24"/>
          <w:lang w:val="en"/>
        </w:rPr>
        <w:t xml:space="preserve">  </w:t>
      </w:r>
      <w:r w:rsidR="003A5C96" w:rsidRPr="003C4F3A">
        <w:rPr>
          <w:rFonts w:ascii="Times New Roman" w:hAnsi="Times New Roman" w:cs="Times New Roman"/>
          <w:sz w:val="24"/>
          <w:szCs w:val="24"/>
          <w:lang w:val="es-ES_tradnl"/>
        </w:rPr>
        <w:t>TIC</w:t>
      </w:r>
      <w:proofErr w:type="gramEnd"/>
      <w:r w:rsidR="003A5C96" w:rsidRPr="003C4F3A">
        <w:rPr>
          <w:rFonts w:ascii="Times New Roman" w:hAnsi="Times New Roman" w:cs="Times New Roman"/>
          <w:sz w:val="24"/>
          <w:szCs w:val="24"/>
          <w:lang w:val="es-ES_tradnl"/>
        </w:rPr>
        <w:t xml:space="preserve">,  Research, </w:t>
      </w:r>
      <w:proofErr w:type="spellStart"/>
      <w:r w:rsidR="003A5C96" w:rsidRPr="003C4F3A">
        <w:rPr>
          <w:rFonts w:ascii="Times New Roman" w:hAnsi="Times New Roman" w:cs="Times New Roman"/>
          <w:sz w:val="24"/>
          <w:szCs w:val="24"/>
          <w:lang w:val="es-ES_tradnl"/>
        </w:rPr>
        <w:t>Posgraduate</w:t>
      </w:r>
      <w:proofErr w:type="spellEnd"/>
      <w:r w:rsidR="003A5C96" w:rsidRPr="003C4F3A">
        <w:rPr>
          <w:rFonts w:ascii="Times New Roman" w:hAnsi="Times New Roman" w:cs="Times New Roman"/>
          <w:sz w:val="24"/>
          <w:szCs w:val="24"/>
          <w:lang w:val="es-ES_tradnl"/>
        </w:rPr>
        <w:t>, Study Object,</w:t>
      </w:r>
      <w:r w:rsidR="00B12F95" w:rsidRPr="003C4F3A">
        <w:rPr>
          <w:rFonts w:ascii="Times New Roman" w:hAnsi="Times New Roman" w:cs="Times New Roman"/>
          <w:sz w:val="24"/>
          <w:szCs w:val="24"/>
          <w:lang w:val="es-ES_tradnl"/>
        </w:rPr>
        <w:t xml:space="preserve"> Universities</w:t>
      </w:r>
      <w:r w:rsidR="003A5C96" w:rsidRPr="003C4F3A">
        <w:rPr>
          <w:rFonts w:ascii="Times New Roman" w:hAnsi="Times New Roman" w:cs="Times New Roman"/>
          <w:sz w:val="24"/>
          <w:szCs w:val="24"/>
          <w:lang w:val="es-ES_tradnl"/>
        </w:rPr>
        <w:t>.</w:t>
      </w:r>
    </w:p>
    <w:p w:rsidR="003A5C96" w:rsidRPr="000F2375" w:rsidRDefault="003A5C96" w:rsidP="003A5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n-US"/>
        </w:rPr>
      </w:pPr>
    </w:p>
    <w:p w:rsidR="003C4F3A" w:rsidRPr="006D6018" w:rsidRDefault="003C4F3A" w:rsidP="003C4F3A">
      <w:pPr>
        <w:jc w:val="both"/>
        <w:rPr>
          <w:rFonts w:cs="Calibri"/>
        </w:rPr>
      </w:pP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recepción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Diciembre</w:t>
      </w:r>
      <w:proofErr w:type="spellEnd"/>
      <w:r w:rsidRPr="006D6018">
        <w:rPr>
          <w:rFonts w:ascii="Times New Roman" w:hAnsi="Times New Roman"/>
          <w:lang w:val="en-US"/>
        </w:rPr>
        <w:t xml:space="preserve"> 201</w:t>
      </w:r>
      <w:r>
        <w:rPr>
          <w:rFonts w:ascii="Times New Roman" w:hAnsi="Times New Roman"/>
          <w:lang w:val="en-US"/>
        </w:rPr>
        <w:t>5</w:t>
      </w:r>
      <w:r w:rsidRPr="006D6018">
        <w:rPr>
          <w:rFonts w:ascii="Times New Roman" w:hAnsi="Times New Roman"/>
          <w:lang w:val="en-US"/>
        </w:rPr>
        <w:t xml:space="preserve">           </w:t>
      </w:r>
      <w:proofErr w:type="spellStart"/>
      <w:r w:rsidRPr="006D6018">
        <w:rPr>
          <w:rFonts w:ascii="Times New Roman" w:hAnsi="Times New Roman"/>
          <w:b/>
          <w:lang w:val="en-US"/>
        </w:rPr>
        <w:t>Fecha</w:t>
      </w:r>
      <w:proofErr w:type="spellEnd"/>
      <w:r w:rsidRPr="006D6018">
        <w:rPr>
          <w:rFonts w:ascii="Times New Roman" w:hAnsi="Times New Roman"/>
          <w:b/>
          <w:lang w:val="en-US"/>
        </w:rPr>
        <w:t xml:space="preserve"> </w:t>
      </w:r>
      <w:proofErr w:type="spellStart"/>
      <w:r w:rsidRPr="006D6018">
        <w:rPr>
          <w:rFonts w:ascii="Times New Roman" w:hAnsi="Times New Roman"/>
          <w:b/>
          <w:lang w:val="en-US"/>
        </w:rPr>
        <w:t>aceptación</w:t>
      </w:r>
      <w:proofErr w:type="spellEnd"/>
      <w:r w:rsidRPr="006D6018">
        <w:rPr>
          <w:rFonts w:ascii="Times New Roman" w:hAnsi="Times New Roman"/>
          <w:b/>
          <w:lang w:val="en-US"/>
        </w:rPr>
        <w:t>:</w:t>
      </w:r>
      <w:r w:rsidRPr="006D6018">
        <w:rPr>
          <w:rFonts w:ascii="Times New Roman" w:hAnsi="Times New Roman"/>
          <w:lang w:val="en-US"/>
        </w:rPr>
        <w:t xml:space="preserve"> </w:t>
      </w:r>
      <w:proofErr w:type="spellStart"/>
      <w:r>
        <w:rPr>
          <w:rFonts w:ascii="Times New Roman" w:hAnsi="Times New Roman"/>
          <w:lang w:val="en-US"/>
        </w:rPr>
        <w:t>Junio</w:t>
      </w:r>
      <w:proofErr w:type="spellEnd"/>
      <w:r w:rsidRPr="006D6018">
        <w:rPr>
          <w:rFonts w:ascii="Times New Roman" w:hAnsi="Times New Roman"/>
          <w:lang w:val="en-US"/>
        </w:rPr>
        <w:t xml:space="preserve"> 2016</w:t>
      </w:r>
    </w:p>
    <w:p w:rsidR="003C4F3A" w:rsidRDefault="003C4F3A" w:rsidP="003C4F3A">
      <w:pPr>
        <w:jc w:val="both"/>
        <w:rPr>
          <w:rFonts w:ascii="Calibri" w:eastAsia="Calibri" w:hAnsi="Calibri" w:cs="Arial"/>
          <w:color w:val="7030A0"/>
          <w:sz w:val="28"/>
          <w:lang w:val="es-MX" w:eastAsia="en-US"/>
        </w:rPr>
      </w:pPr>
      <w:r>
        <w:rPr>
          <w:rFonts w:cs="Calibri"/>
        </w:rPr>
        <w:pict>
          <v:rect id="_x0000_i1025" style="width:468pt;height:1.5pt" o:hralign="center" o:hrstd="t" o:hr="t" fillcolor="#a0a0a0" stroked="f"/>
        </w:pict>
      </w:r>
    </w:p>
    <w:p w:rsidR="003C4F3A" w:rsidRDefault="003C4F3A" w:rsidP="003A5C96">
      <w:pPr>
        <w:jc w:val="both"/>
        <w:rPr>
          <w:rFonts w:ascii="Calibri" w:eastAsia="Calibri" w:hAnsi="Calibri" w:cs="Arial"/>
          <w:color w:val="7030A0"/>
          <w:sz w:val="28"/>
          <w:lang w:val="es-MX" w:eastAsia="en-US"/>
        </w:rPr>
      </w:pPr>
    </w:p>
    <w:p w:rsidR="00144D54" w:rsidRDefault="00144D54" w:rsidP="003A5C96">
      <w:pPr>
        <w:jc w:val="both"/>
        <w:rPr>
          <w:rFonts w:ascii="Calibri" w:eastAsia="Calibri" w:hAnsi="Calibri" w:cs="Arial"/>
          <w:color w:val="7030A0"/>
          <w:sz w:val="28"/>
          <w:lang w:val="es-MX" w:eastAsia="en-US"/>
        </w:rPr>
      </w:pPr>
    </w:p>
    <w:p w:rsidR="003A5C96" w:rsidRPr="003C4F3A" w:rsidRDefault="003C4F3A" w:rsidP="003A5C96">
      <w:pPr>
        <w:jc w:val="both"/>
        <w:rPr>
          <w:rFonts w:ascii="Calibri" w:eastAsia="Calibri" w:hAnsi="Calibri" w:cs="Arial"/>
          <w:color w:val="7030A0"/>
          <w:sz w:val="28"/>
          <w:lang w:val="es-MX" w:eastAsia="en-US"/>
        </w:rPr>
      </w:pPr>
      <w:r>
        <w:rPr>
          <w:rFonts w:ascii="Calibri" w:eastAsia="Calibri" w:hAnsi="Calibri" w:cs="Arial"/>
          <w:color w:val="7030A0"/>
          <w:sz w:val="28"/>
          <w:lang w:val="es-MX" w:eastAsia="en-US"/>
        </w:rPr>
        <w:t>I</w:t>
      </w:r>
      <w:r w:rsidRPr="003C4F3A">
        <w:rPr>
          <w:rFonts w:ascii="Calibri" w:eastAsia="Calibri" w:hAnsi="Calibri" w:cs="Arial"/>
          <w:color w:val="7030A0"/>
          <w:sz w:val="28"/>
          <w:lang w:val="es-MX" w:eastAsia="en-US"/>
        </w:rPr>
        <w:t xml:space="preserve">ntroducción </w:t>
      </w:r>
    </w:p>
    <w:p w:rsidR="003A5C96" w:rsidRDefault="003A5C96" w:rsidP="003A5C96">
      <w:pPr>
        <w:jc w:val="both"/>
        <w:rPr>
          <w:rFonts w:ascii="Arial" w:hAnsi="Arial" w:cs="Arial"/>
          <w:b/>
        </w:rPr>
      </w:pPr>
    </w:p>
    <w:p w:rsidR="00421C23" w:rsidRPr="003C4F3A" w:rsidRDefault="00A37CEB" w:rsidP="003C4F3A">
      <w:pPr>
        <w:spacing w:line="360" w:lineRule="auto"/>
        <w:jc w:val="both"/>
        <w:rPr>
          <w:rFonts w:ascii="Times New Roman" w:hAnsi="Times New Roman"/>
        </w:rPr>
      </w:pPr>
      <w:r w:rsidRPr="003C4F3A">
        <w:rPr>
          <w:rFonts w:ascii="Times New Roman" w:hAnsi="Times New Roman"/>
        </w:rPr>
        <w:t xml:space="preserve">Las Tecnologías de la Información y la Comunicación como objeto de estudio </w:t>
      </w:r>
      <w:r w:rsidR="00032840" w:rsidRPr="003C4F3A">
        <w:rPr>
          <w:rFonts w:ascii="Times New Roman" w:hAnsi="Times New Roman"/>
        </w:rPr>
        <w:t>en los alumnos de posgrado</w:t>
      </w:r>
      <w:r w:rsidR="00554835" w:rsidRPr="003C4F3A">
        <w:rPr>
          <w:rFonts w:ascii="Times New Roman" w:hAnsi="Times New Roman"/>
        </w:rPr>
        <w:t xml:space="preserve"> en el ámbito educativo</w:t>
      </w:r>
      <w:r w:rsidR="00032840" w:rsidRPr="003C4F3A">
        <w:rPr>
          <w:rFonts w:ascii="Times New Roman" w:hAnsi="Times New Roman"/>
        </w:rPr>
        <w:t xml:space="preserve"> </w:t>
      </w:r>
      <w:r w:rsidR="00554835" w:rsidRPr="003C4F3A">
        <w:rPr>
          <w:rFonts w:ascii="Times New Roman" w:hAnsi="Times New Roman"/>
        </w:rPr>
        <w:t>se ha</w:t>
      </w:r>
      <w:r w:rsidRPr="003C4F3A">
        <w:rPr>
          <w:rFonts w:ascii="Times New Roman" w:hAnsi="Times New Roman"/>
        </w:rPr>
        <w:t xml:space="preserve"> incrementado significativamente en los últimos años, </w:t>
      </w:r>
      <w:r w:rsidR="00032840" w:rsidRPr="003C4F3A">
        <w:rPr>
          <w:rFonts w:ascii="Times New Roman" w:hAnsi="Times New Roman"/>
        </w:rPr>
        <w:t xml:space="preserve">ya que </w:t>
      </w:r>
      <w:r w:rsidR="00554835" w:rsidRPr="003C4F3A">
        <w:rPr>
          <w:rFonts w:ascii="Times New Roman" w:hAnsi="Times New Roman"/>
        </w:rPr>
        <w:t>su incorporación en los procesos de enseñanza – aprendizaje es evidente tanto en el discurso presentado por organismo nacionales e internacionales, en los planteamientos curriculares</w:t>
      </w:r>
      <w:r w:rsidR="00034724" w:rsidRPr="003C4F3A">
        <w:rPr>
          <w:rFonts w:ascii="Times New Roman" w:hAnsi="Times New Roman"/>
        </w:rPr>
        <w:t xml:space="preserve"> establecido en los diferentes niveles y modalidades educativas, así como en el empleo en las aulas. </w:t>
      </w:r>
    </w:p>
    <w:p w:rsidR="00034724" w:rsidRPr="003C4F3A" w:rsidRDefault="00034724" w:rsidP="003C4F3A">
      <w:pPr>
        <w:spacing w:line="360" w:lineRule="auto"/>
        <w:jc w:val="both"/>
        <w:rPr>
          <w:rFonts w:ascii="Times New Roman" w:hAnsi="Times New Roman"/>
        </w:rPr>
      </w:pPr>
    </w:p>
    <w:p w:rsidR="00034724" w:rsidRPr="003C4F3A" w:rsidRDefault="00034724" w:rsidP="003C4F3A">
      <w:pPr>
        <w:spacing w:line="360" w:lineRule="auto"/>
        <w:jc w:val="both"/>
        <w:rPr>
          <w:rFonts w:ascii="Times New Roman" w:hAnsi="Times New Roman"/>
        </w:rPr>
      </w:pPr>
      <w:r w:rsidRPr="003C4F3A">
        <w:rPr>
          <w:rFonts w:ascii="Times New Roman" w:hAnsi="Times New Roman"/>
        </w:rPr>
        <w:lastRenderedPageBreak/>
        <w:t xml:space="preserve">Sin embargo, es significativo preguntarse si </w:t>
      </w:r>
      <w:r w:rsidR="00EF0E3F" w:rsidRPr="003C4F3A">
        <w:rPr>
          <w:rFonts w:ascii="Times New Roman" w:hAnsi="Times New Roman"/>
        </w:rPr>
        <w:t>realmente se está generando un cambio de paradigma con el empleo de las TIC en las aulas o</w:t>
      </w:r>
      <w:r w:rsidR="00187FB1" w:rsidRPr="003C4F3A">
        <w:rPr>
          <w:rFonts w:ascii="Times New Roman" w:hAnsi="Times New Roman"/>
        </w:rPr>
        <w:t xml:space="preserve"> se están utilizando </w:t>
      </w:r>
      <w:r w:rsidR="00187FB1" w:rsidRPr="003C4F3A">
        <w:rPr>
          <w:rFonts w:ascii="Times New Roman" w:hAnsi="Times New Roman"/>
          <w:i/>
        </w:rPr>
        <w:t>nuevas herramientas</w:t>
      </w:r>
      <w:r w:rsidR="00A86C90" w:rsidRPr="003C4F3A">
        <w:rPr>
          <w:rFonts w:ascii="Times New Roman" w:hAnsi="Times New Roman"/>
        </w:rPr>
        <w:t xml:space="preserve"> para trabajar</w:t>
      </w:r>
      <w:r w:rsidR="00EF0E3F" w:rsidRPr="003C4F3A">
        <w:rPr>
          <w:rFonts w:ascii="Times New Roman" w:hAnsi="Times New Roman"/>
        </w:rPr>
        <w:t xml:space="preserve"> procesos de enseñanza – aprendizaje </w:t>
      </w:r>
      <w:r w:rsidR="001C5037" w:rsidRPr="003C4F3A">
        <w:rPr>
          <w:rFonts w:ascii="Times New Roman" w:hAnsi="Times New Roman"/>
        </w:rPr>
        <w:t xml:space="preserve"> desde un paradigma tradicional</w:t>
      </w:r>
      <w:r w:rsidR="00EF0E3F" w:rsidRPr="003C4F3A">
        <w:rPr>
          <w:rFonts w:ascii="Times New Roman" w:hAnsi="Times New Roman"/>
        </w:rPr>
        <w:t>, o si realmente se están generando actividades que permitan la construcción del conocimiento tanto de manera individual como de forma colaborat</w:t>
      </w:r>
      <w:r w:rsidR="001C5037" w:rsidRPr="003C4F3A">
        <w:rPr>
          <w:rFonts w:ascii="Times New Roman" w:hAnsi="Times New Roman"/>
        </w:rPr>
        <w:t xml:space="preserve">iva. </w:t>
      </w:r>
    </w:p>
    <w:p w:rsidR="001C5037" w:rsidRPr="003C4F3A" w:rsidRDefault="001C5037" w:rsidP="003C4F3A">
      <w:pPr>
        <w:spacing w:line="360" w:lineRule="auto"/>
        <w:jc w:val="both"/>
        <w:rPr>
          <w:rFonts w:ascii="Times New Roman" w:hAnsi="Times New Roman"/>
        </w:rPr>
      </w:pPr>
    </w:p>
    <w:p w:rsidR="001C5037" w:rsidRPr="003C4F3A" w:rsidRDefault="001C5037" w:rsidP="003C4F3A">
      <w:pPr>
        <w:spacing w:line="360" w:lineRule="auto"/>
        <w:jc w:val="both"/>
        <w:rPr>
          <w:rFonts w:ascii="Times New Roman" w:hAnsi="Times New Roman"/>
        </w:rPr>
      </w:pPr>
      <w:r w:rsidRPr="003C4F3A">
        <w:rPr>
          <w:rFonts w:ascii="Times New Roman" w:hAnsi="Times New Roman"/>
        </w:rPr>
        <w:t>Al ser un objeto de estudio re</w:t>
      </w:r>
      <w:r w:rsidR="0069605C" w:rsidRPr="003C4F3A">
        <w:rPr>
          <w:rFonts w:ascii="Times New Roman" w:hAnsi="Times New Roman"/>
        </w:rPr>
        <w:t xml:space="preserve">lativamente nuevo, se encuentra un reducido número de trabajos </w:t>
      </w:r>
      <w:r w:rsidRPr="003C4F3A">
        <w:rPr>
          <w:rFonts w:ascii="Times New Roman" w:hAnsi="Times New Roman"/>
        </w:rPr>
        <w:t>que reflejen esta temática en las Tesis, al compararlas con otros temas como son por ejemplo</w:t>
      </w:r>
      <w:r w:rsidR="0069408E" w:rsidRPr="003C4F3A">
        <w:rPr>
          <w:rFonts w:ascii="Times New Roman" w:hAnsi="Times New Roman"/>
        </w:rPr>
        <w:t>,</w:t>
      </w:r>
      <w:r w:rsidRPr="003C4F3A">
        <w:rPr>
          <w:rFonts w:ascii="Times New Roman" w:hAnsi="Times New Roman"/>
        </w:rPr>
        <w:t xml:space="preserve"> los procesos de comprensión lectura y el desarrollo del pensamiento lógico de los niños</w:t>
      </w:r>
      <w:r w:rsidR="0069408E" w:rsidRPr="003C4F3A">
        <w:rPr>
          <w:rFonts w:ascii="Times New Roman" w:hAnsi="Times New Roman"/>
        </w:rPr>
        <w:t>. También es interesante</w:t>
      </w:r>
      <w:r w:rsidRPr="003C4F3A">
        <w:rPr>
          <w:rFonts w:ascii="Times New Roman" w:hAnsi="Times New Roman"/>
        </w:rPr>
        <w:t xml:space="preserve"> indagar qué se estudia de las TIC con la vinculación en el ámbito educativo, en qué niveles se presentan más estudios en relación a esta temática, </w:t>
      </w:r>
      <w:r w:rsidR="0069408E" w:rsidRPr="003C4F3A">
        <w:rPr>
          <w:rFonts w:ascii="Times New Roman" w:hAnsi="Times New Roman"/>
        </w:rPr>
        <w:t xml:space="preserve">desde qué paradigma se lleva a cabo el análisis, si es positivista, interpretativo o </w:t>
      </w:r>
      <w:proofErr w:type="spellStart"/>
      <w:r w:rsidR="0069408E" w:rsidRPr="003C4F3A">
        <w:rPr>
          <w:rFonts w:ascii="Times New Roman" w:hAnsi="Times New Roman"/>
        </w:rPr>
        <w:t>sociocrítico</w:t>
      </w:r>
      <w:proofErr w:type="spellEnd"/>
      <w:r w:rsidR="0069408E" w:rsidRPr="003C4F3A">
        <w:rPr>
          <w:rFonts w:ascii="Times New Roman" w:hAnsi="Times New Roman"/>
        </w:rPr>
        <w:t xml:space="preserve">, además de que es relevante reflexionar si los estudios se orientas más desde una perspectiva instrumental o también se consideran los intereses, motivaciones y valores con los que se emplean las TIC tanto por estudiantes como por docentes. </w:t>
      </w:r>
    </w:p>
    <w:p w:rsidR="00F8173E" w:rsidRPr="003C4F3A" w:rsidRDefault="00F8173E" w:rsidP="003C4F3A">
      <w:pPr>
        <w:spacing w:line="360" w:lineRule="auto"/>
        <w:jc w:val="both"/>
        <w:rPr>
          <w:rFonts w:ascii="Times New Roman" w:hAnsi="Times New Roman"/>
        </w:rPr>
      </w:pPr>
      <w:r w:rsidRPr="003C4F3A">
        <w:rPr>
          <w:rFonts w:ascii="Times New Roman" w:hAnsi="Times New Roman"/>
        </w:rPr>
        <w:t>Se han realizado algunos estados de la cuestión que dan cuenta del empleo de las TIC en el ámbito educativo, tanto a nivel internacional como nacional, en este segundo nivel de análisis, se encuentra</w:t>
      </w:r>
      <w:r w:rsidR="00784AD5" w:rsidRPr="003C4F3A">
        <w:rPr>
          <w:rFonts w:ascii="Times New Roman" w:hAnsi="Times New Roman"/>
        </w:rPr>
        <w:t xml:space="preserve"> en México</w:t>
      </w:r>
      <w:r w:rsidRPr="003C4F3A">
        <w:rPr>
          <w:rFonts w:ascii="Times New Roman" w:hAnsi="Times New Roman"/>
        </w:rPr>
        <w:t xml:space="preserve"> el Estado del Conocimiento</w:t>
      </w:r>
      <w:r w:rsidR="00784AD5" w:rsidRPr="003C4F3A">
        <w:rPr>
          <w:rFonts w:ascii="Times New Roman" w:hAnsi="Times New Roman"/>
        </w:rPr>
        <w:t xml:space="preserve"> de los Entornos Virtuales de Aprendizaje 2002 - 2011</w:t>
      </w:r>
      <w:r w:rsidRPr="003C4F3A">
        <w:rPr>
          <w:rFonts w:ascii="Times New Roman" w:hAnsi="Times New Roman"/>
        </w:rPr>
        <w:t xml:space="preserve"> que publicó el Consejo Mexicano de Investigación Educativa (COMIE) </w:t>
      </w:r>
      <w:r w:rsidR="00784AD5" w:rsidRPr="003C4F3A">
        <w:rPr>
          <w:rFonts w:ascii="Times New Roman" w:hAnsi="Times New Roman"/>
        </w:rPr>
        <w:t xml:space="preserve">bajo la Coordinación de Rubén </w:t>
      </w:r>
      <w:proofErr w:type="spellStart"/>
      <w:r w:rsidR="00784AD5" w:rsidRPr="003C4F3A">
        <w:rPr>
          <w:rFonts w:ascii="Times New Roman" w:hAnsi="Times New Roman"/>
        </w:rPr>
        <w:t>Edel</w:t>
      </w:r>
      <w:proofErr w:type="spellEnd"/>
      <w:r w:rsidR="00784AD5" w:rsidRPr="003C4F3A">
        <w:rPr>
          <w:rFonts w:ascii="Times New Roman" w:hAnsi="Times New Roman"/>
        </w:rPr>
        <w:t xml:space="preserve"> Navarro y Yadira Navarro Rangel, en donde se recupera y sistematiza esta temática a partir de su manejo en presentación de ponencias, libros, conferencias, artículos y elaboración de Tesis en los niveles de Licenciatura, Maestría y Doctorado. </w:t>
      </w:r>
    </w:p>
    <w:p w:rsidR="00784AD5" w:rsidRPr="003C4F3A" w:rsidRDefault="00784AD5" w:rsidP="003C4F3A">
      <w:pPr>
        <w:spacing w:line="360" w:lineRule="auto"/>
        <w:jc w:val="both"/>
        <w:rPr>
          <w:rFonts w:ascii="Times New Roman" w:hAnsi="Times New Roman"/>
        </w:rPr>
      </w:pPr>
    </w:p>
    <w:p w:rsidR="00A86C90" w:rsidRPr="003C4F3A" w:rsidRDefault="0051630D" w:rsidP="003C4F3A">
      <w:pPr>
        <w:spacing w:line="360" w:lineRule="auto"/>
        <w:jc w:val="both"/>
        <w:rPr>
          <w:rFonts w:ascii="Times New Roman" w:hAnsi="Times New Roman"/>
        </w:rPr>
      </w:pPr>
      <w:r w:rsidRPr="003C4F3A">
        <w:rPr>
          <w:rFonts w:ascii="Times New Roman" w:hAnsi="Times New Roman"/>
        </w:rPr>
        <w:t>A partir de mi experiencia como asesora de Tesis en relación al empleo de las TIC en el ámbito educativo, es q</w:t>
      </w:r>
      <w:r w:rsidR="009C5A3E" w:rsidRPr="003C4F3A">
        <w:rPr>
          <w:rFonts w:ascii="Times New Roman" w:hAnsi="Times New Roman"/>
        </w:rPr>
        <w:t>ue surge el interés por llevar a cabo una búsqueda de</w:t>
      </w:r>
      <w:r w:rsidRPr="003C4F3A">
        <w:rPr>
          <w:rFonts w:ascii="Times New Roman" w:hAnsi="Times New Roman"/>
        </w:rPr>
        <w:t xml:space="preserve"> Tesis</w:t>
      </w:r>
      <w:r w:rsidR="00CC4F64" w:rsidRPr="003C4F3A">
        <w:rPr>
          <w:rFonts w:ascii="Times New Roman" w:hAnsi="Times New Roman"/>
        </w:rPr>
        <w:t xml:space="preserve"> a nivel doctoral</w:t>
      </w:r>
      <w:r w:rsidRPr="003C4F3A">
        <w:rPr>
          <w:rFonts w:ascii="Times New Roman" w:hAnsi="Times New Roman"/>
        </w:rPr>
        <w:t xml:space="preserve"> relacionadas con esta temática en cinco repositorios digitales de Universidades de reconocido prestigio en México, y valorar</w:t>
      </w:r>
      <w:r w:rsidR="00DA01AA" w:rsidRPr="003C4F3A">
        <w:rPr>
          <w:rFonts w:ascii="Times New Roman" w:hAnsi="Times New Roman"/>
        </w:rPr>
        <w:t xml:space="preserve"> la orientación desde la que construyen los objetos de estudio, </w:t>
      </w:r>
      <w:r w:rsidR="00CC4F64" w:rsidRPr="003C4F3A">
        <w:rPr>
          <w:rFonts w:ascii="Times New Roman" w:hAnsi="Times New Roman"/>
        </w:rPr>
        <w:t xml:space="preserve">es decir, si se caracterizan por un posicionamiento más instrumental o más orientado </w:t>
      </w:r>
      <w:r w:rsidR="009C5A3E" w:rsidRPr="003C4F3A">
        <w:rPr>
          <w:rFonts w:ascii="Times New Roman" w:hAnsi="Times New Roman"/>
        </w:rPr>
        <w:t xml:space="preserve">al ámbito de la enseñanza, en cuanto a los sujetos que consideran para su </w:t>
      </w:r>
      <w:r w:rsidR="009C5A3E" w:rsidRPr="003C4F3A">
        <w:rPr>
          <w:rFonts w:ascii="Times New Roman" w:hAnsi="Times New Roman"/>
        </w:rPr>
        <w:lastRenderedPageBreak/>
        <w:t xml:space="preserve">investigación, si es más constante el trabajo que se realiza de los estudiantes con su manejo de las TIC, de los docentes, o de ambos. </w:t>
      </w:r>
    </w:p>
    <w:p w:rsidR="009C5A3E" w:rsidRPr="003C4F3A" w:rsidRDefault="009C5A3E" w:rsidP="003C4F3A">
      <w:pPr>
        <w:spacing w:line="360" w:lineRule="auto"/>
        <w:jc w:val="both"/>
        <w:rPr>
          <w:rFonts w:ascii="Times New Roman" w:hAnsi="Times New Roman"/>
        </w:rPr>
      </w:pPr>
    </w:p>
    <w:p w:rsidR="009C5A3E" w:rsidRPr="003C4F3A" w:rsidRDefault="003464FC" w:rsidP="003C4F3A">
      <w:pPr>
        <w:spacing w:line="360" w:lineRule="auto"/>
        <w:jc w:val="both"/>
        <w:rPr>
          <w:rFonts w:ascii="Times New Roman" w:hAnsi="Times New Roman"/>
        </w:rPr>
      </w:pPr>
      <w:r w:rsidRPr="003C4F3A">
        <w:rPr>
          <w:rFonts w:ascii="Times New Roman" w:hAnsi="Times New Roman"/>
        </w:rPr>
        <w:t>El documento que se presenta a continuación se organiza en los siguientes apartados: en el primero se mencionan en forma general en qué consiste la construcción del objeto de estudio de una investigación, y cuáles son algun</w:t>
      </w:r>
      <w:r w:rsidR="00031CE7" w:rsidRPr="003C4F3A">
        <w:rPr>
          <w:rFonts w:ascii="Times New Roman" w:hAnsi="Times New Roman"/>
        </w:rPr>
        <w:t xml:space="preserve">os ámbitos y sujetos en los que se lleva a cabo de forma más frecuente este trabajo, en el segundo apartado se expone la metodología que sirvió para realizar la investigación, que en este caso es análisis de contenido de la información obtenida de las cinco universidades seleccionadas, recuperando los datos únicamente de la información que se presenta en la plataforma, </w:t>
      </w:r>
      <w:r w:rsidR="007D57FC" w:rsidRPr="003C4F3A">
        <w:rPr>
          <w:rFonts w:ascii="Times New Roman" w:hAnsi="Times New Roman"/>
        </w:rPr>
        <w:t xml:space="preserve">en el tercer apartado se lleva a cabo un proceso de reflexión y análisis de los hallazgos identificados en la búsqueda, y finalmente en el cuarto apartado se presentan las conclusiones a las que se llega después de realizar esta búsqueda,  cuáles son los principales resultados obtenidos, y las referencias consultadas. </w:t>
      </w:r>
    </w:p>
    <w:p w:rsidR="00A37CEB" w:rsidRPr="003C4F3A" w:rsidRDefault="00A37CEB" w:rsidP="003C4F3A">
      <w:pPr>
        <w:spacing w:line="360" w:lineRule="auto"/>
        <w:jc w:val="both"/>
        <w:rPr>
          <w:rFonts w:ascii="Times New Roman" w:hAnsi="Times New Roman"/>
          <w:b/>
        </w:rPr>
      </w:pPr>
    </w:p>
    <w:p w:rsidR="003A5C96" w:rsidRPr="003C4F3A" w:rsidRDefault="002F0E95" w:rsidP="003C4F3A">
      <w:pPr>
        <w:spacing w:line="360" w:lineRule="auto"/>
        <w:jc w:val="both"/>
        <w:rPr>
          <w:rFonts w:ascii="Times New Roman" w:hAnsi="Times New Roman"/>
          <w:b/>
        </w:rPr>
      </w:pPr>
      <w:r w:rsidRPr="003C4F3A">
        <w:rPr>
          <w:rFonts w:ascii="Times New Roman" w:hAnsi="Times New Roman"/>
          <w:b/>
        </w:rPr>
        <w:t>REFERENTES TEÓRICOS</w:t>
      </w:r>
    </w:p>
    <w:p w:rsidR="0072697B" w:rsidRPr="003C4F3A" w:rsidRDefault="0072697B" w:rsidP="003C4F3A">
      <w:pPr>
        <w:spacing w:line="360" w:lineRule="auto"/>
        <w:jc w:val="both"/>
        <w:rPr>
          <w:rFonts w:ascii="Times New Roman" w:hAnsi="Times New Roman"/>
          <w:b/>
        </w:rPr>
      </w:pPr>
    </w:p>
    <w:p w:rsidR="002F0E95" w:rsidRPr="003C4F3A" w:rsidRDefault="002F0E95" w:rsidP="003C4F3A">
      <w:pPr>
        <w:spacing w:line="360" w:lineRule="auto"/>
        <w:jc w:val="both"/>
        <w:rPr>
          <w:rFonts w:ascii="Times New Roman" w:hAnsi="Times New Roman"/>
        </w:rPr>
      </w:pPr>
      <w:r w:rsidRPr="003C4F3A">
        <w:rPr>
          <w:rFonts w:ascii="Times New Roman" w:hAnsi="Times New Roman"/>
        </w:rPr>
        <w:t xml:space="preserve">Para desarrollar este trabajo, primero fue necesario llevar a cabo una búsqueda teórica en relación a la construcción de un objeto de estudio, y después presentar desde la postura de diferentes autores cómo se ha llevado a cabo el proceso de integración de las Tecnologías de la Información y la Comunicación en los diferentes ámbitos y niveles educativos, además de señalar cuáles han sido los efectos más significativos de esta incorporación. </w:t>
      </w:r>
    </w:p>
    <w:p w:rsidR="002F0E95" w:rsidRPr="003C4F3A" w:rsidRDefault="002F0E95" w:rsidP="003C4F3A">
      <w:pPr>
        <w:spacing w:line="360" w:lineRule="auto"/>
        <w:jc w:val="both"/>
        <w:rPr>
          <w:rFonts w:ascii="Times New Roman" w:hAnsi="Times New Roman"/>
        </w:rPr>
      </w:pPr>
    </w:p>
    <w:p w:rsidR="002F0E95" w:rsidRPr="003C4F3A" w:rsidRDefault="002F0E95" w:rsidP="003C4F3A">
      <w:pPr>
        <w:spacing w:line="360" w:lineRule="auto"/>
        <w:jc w:val="both"/>
        <w:rPr>
          <w:rFonts w:ascii="Times New Roman" w:hAnsi="Times New Roman"/>
          <w:b/>
        </w:rPr>
      </w:pPr>
      <w:r w:rsidRPr="003C4F3A">
        <w:rPr>
          <w:rFonts w:ascii="Times New Roman" w:hAnsi="Times New Roman"/>
          <w:b/>
        </w:rPr>
        <w:t xml:space="preserve">Construcción de un objeto de estudio </w:t>
      </w:r>
    </w:p>
    <w:p w:rsidR="003E282E" w:rsidRPr="003C4F3A" w:rsidRDefault="003E282E" w:rsidP="003C4F3A">
      <w:pPr>
        <w:spacing w:line="360" w:lineRule="auto"/>
        <w:jc w:val="both"/>
        <w:rPr>
          <w:rFonts w:ascii="Times New Roman" w:hAnsi="Times New Roman"/>
        </w:rPr>
      </w:pPr>
      <w:r w:rsidRPr="003C4F3A">
        <w:rPr>
          <w:rFonts w:ascii="Times New Roman" w:hAnsi="Times New Roman"/>
        </w:rPr>
        <w:t xml:space="preserve">El proceso que se lleva a cabo en una investigación en relación a la construcción del objeto de estudio es complejo, enriquecedor y se va fortaleciendo a partir de la profundización tanto de datos teóricos como de referentes empíricos. De acuerdo a Correa (2007, p.260) “integra experiencias, motivaciones y desarrollos epistemológicos, los cuales encarna al investigador, como partícipe de las preocupaciones e intereses propios del campo de estudio y de su comunidad académica en la que se encuentra adscrito”.  </w:t>
      </w:r>
    </w:p>
    <w:p w:rsidR="0015367E" w:rsidRPr="003C4F3A" w:rsidRDefault="0015367E" w:rsidP="003C4F3A">
      <w:pPr>
        <w:spacing w:line="360" w:lineRule="auto"/>
        <w:jc w:val="both"/>
        <w:rPr>
          <w:rFonts w:ascii="Times New Roman" w:hAnsi="Times New Roman"/>
        </w:rPr>
      </w:pPr>
    </w:p>
    <w:p w:rsidR="0015367E" w:rsidRPr="003C4F3A" w:rsidRDefault="0015367E" w:rsidP="003C4F3A">
      <w:pPr>
        <w:spacing w:line="360" w:lineRule="auto"/>
        <w:jc w:val="both"/>
        <w:rPr>
          <w:rFonts w:ascii="Times New Roman" w:hAnsi="Times New Roman"/>
        </w:rPr>
      </w:pPr>
      <w:r w:rsidRPr="003C4F3A">
        <w:rPr>
          <w:rFonts w:ascii="Times New Roman" w:hAnsi="Times New Roman"/>
        </w:rPr>
        <w:lastRenderedPageBreak/>
        <w:t xml:space="preserve">Meyer (2010) asegura que el objeto de estudio es resultado de una inquietud epistemológica por parte del investigador más que metodológica como pudiera pensarse, por lo tanto, para lograr su representación es necesario tener claridad sobre las razones que sustentan el llevar a cabo este proceso de investigación científica, en este sentido, sugiere realizarse las siguientes preguntas: 1) ¿qué se base del objeto de estudio?, 2) ¿Cómo puede saberse más de él?, 3) ¿Cómo explicar o interpretar un hallazgo sobre él?, y finalmente 4) ¿Qué supuestos hay detrás de estas tres interrogantes?, lo cual permitirá una ruta para llevar a cabo el acercamiento a los elementos claves del objeto, y realizar su proceso de construcción. </w:t>
      </w:r>
    </w:p>
    <w:p w:rsidR="0015367E" w:rsidRPr="003C4F3A" w:rsidRDefault="0015367E" w:rsidP="003C4F3A">
      <w:pPr>
        <w:spacing w:line="360" w:lineRule="auto"/>
        <w:jc w:val="both"/>
        <w:rPr>
          <w:rFonts w:ascii="Times New Roman" w:hAnsi="Times New Roman"/>
        </w:rPr>
      </w:pPr>
    </w:p>
    <w:p w:rsidR="0015367E" w:rsidRPr="003C4F3A" w:rsidRDefault="0015367E" w:rsidP="003C4F3A">
      <w:pPr>
        <w:spacing w:line="360" w:lineRule="auto"/>
        <w:jc w:val="both"/>
        <w:rPr>
          <w:rFonts w:ascii="Times New Roman" w:hAnsi="Times New Roman"/>
        </w:rPr>
      </w:pPr>
      <w:r w:rsidRPr="003C4F3A">
        <w:rPr>
          <w:rFonts w:ascii="Times New Roman" w:hAnsi="Times New Roman"/>
        </w:rPr>
        <w:t>Después de este primer acercamiento, el siguiente p</w:t>
      </w:r>
      <w:r w:rsidR="00016220" w:rsidRPr="003C4F3A">
        <w:rPr>
          <w:rFonts w:ascii="Times New Roman" w:hAnsi="Times New Roman"/>
        </w:rPr>
        <w:t>aso es la delimitación del objeto de estudio</w:t>
      </w:r>
      <w:proofErr w:type="gramStart"/>
      <w:r w:rsidR="00016220" w:rsidRPr="003C4F3A">
        <w:rPr>
          <w:rFonts w:ascii="Times New Roman" w:hAnsi="Times New Roman"/>
        </w:rPr>
        <w:t>,</w:t>
      </w:r>
      <w:r w:rsidRPr="003C4F3A">
        <w:rPr>
          <w:rFonts w:ascii="Times New Roman" w:hAnsi="Times New Roman"/>
        </w:rPr>
        <w:t>,</w:t>
      </w:r>
      <w:proofErr w:type="gramEnd"/>
      <w:r w:rsidRPr="003C4F3A">
        <w:rPr>
          <w:rFonts w:ascii="Times New Roman" w:hAnsi="Times New Roman"/>
        </w:rPr>
        <w:t xml:space="preserve"> en donde sugiere considerar para su desarrollo el siguiente esquema:</w:t>
      </w:r>
    </w:p>
    <w:p w:rsidR="00016220" w:rsidRPr="003C4F3A" w:rsidRDefault="00016220" w:rsidP="003C4F3A">
      <w:pPr>
        <w:spacing w:line="360" w:lineRule="auto"/>
        <w:jc w:val="both"/>
        <w:rPr>
          <w:rFonts w:ascii="Times New Roman" w:hAnsi="Times New Roman"/>
        </w:rPr>
      </w:pPr>
    </w:p>
    <w:p w:rsidR="000F2375" w:rsidRDefault="000F2375" w:rsidP="003C4F3A">
      <w:pPr>
        <w:spacing w:line="360" w:lineRule="auto"/>
        <w:jc w:val="center"/>
        <w:rPr>
          <w:rFonts w:ascii="Arial" w:hAnsi="Arial" w:cs="Arial"/>
        </w:rPr>
      </w:pPr>
      <w:r w:rsidRPr="003C4F3A">
        <w:rPr>
          <w:rFonts w:ascii="Times New Roman" w:hAnsi="Times New Roman"/>
          <w:b/>
        </w:rPr>
        <w:t>Figura 1.</w:t>
      </w:r>
      <w:r w:rsidRPr="003C4F3A">
        <w:rPr>
          <w:rFonts w:ascii="Times New Roman" w:hAnsi="Times New Roman"/>
        </w:rPr>
        <w:t xml:space="preserve"> Construcción del objeto de estudio.</w:t>
      </w:r>
    </w:p>
    <w:p w:rsidR="0015367E" w:rsidRPr="003E282E" w:rsidRDefault="000F2375" w:rsidP="002F0E95">
      <w:pPr>
        <w:spacing w:line="360" w:lineRule="auto"/>
        <w:jc w:val="both"/>
        <w:rPr>
          <w:rFonts w:ascii="Arial" w:hAnsi="Arial" w:cs="Arial"/>
        </w:rPr>
      </w:pPr>
      <w:r>
        <w:rPr>
          <w:rFonts w:ascii="Arial" w:hAnsi="Arial" w:cs="Arial"/>
          <w:noProof/>
          <w:lang w:val="es-MX" w:eastAsia="es-MX"/>
        </w:rPr>
        <w:drawing>
          <wp:inline distT="0" distB="0" distL="0" distR="0">
            <wp:extent cx="5600700" cy="3971925"/>
            <wp:effectExtent l="0" t="0" r="0" b="9525"/>
            <wp:docPr id="1" name="Imagen 1" descr="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que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971925"/>
                    </a:xfrm>
                    <a:prstGeom prst="rect">
                      <a:avLst/>
                    </a:prstGeom>
                    <a:noFill/>
                    <a:ln>
                      <a:noFill/>
                    </a:ln>
                  </pic:spPr>
                </pic:pic>
              </a:graphicData>
            </a:graphic>
          </wp:inline>
        </w:drawing>
      </w:r>
    </w:p>
    <w:p w:rsidR="002A1BB1" w:rsidRPr="00016220" w:rsidRDefault="00016220" w:rsidP="003C4F3A">
      <w:pPr>
        <w:spacing w:line="360" w:lineRule="auto"/>
        <w:jc w:val="center"/>
        <w:rPr>
          <w:rFonts w:ascii="Arial" w:hAnsi="Arial" w:cs="Arial"/>
          <w:sz w:val="22"/>
          <w:szCs w:val="22"/>
        </w:rPr>
      </w:pPr>
      <w:r w:rsidRPr="00016220">
        <w:rPr>
          <w:rFonts w:ascii="Arial" w:hAnsi="Arial" w:cs="Arial"/>
          <w:sz w:val="22"/>
          <w:szCs w:val="22"/>
        </w:rPr>
        <w:t xml:space="preserve">Fuente: </w:t>
      </w:r>
      <w:r>
        <w:rPr>
          <w:rFonts w:ascii="Arial" w:hAnsi="Arial" w:cs="Arial"/>
          <w:sz w:val="22"/>
          <w:szCs w:val="22"/>
        </w:rPr>
        <w:t>Meyer (2010).</w:t>
      </w:r>
    </w:p>
    <w:p w:rsidR="0015367E" w:rsidRDefault="0015367E" w:rsidP="002F0E95">
      <w:pPr>
        <w:spacing w:line="360" w:lineRule="auto"/>
        <w:jc w:val="both"/>
        <w:rPr>
          <w:rFonts w:ascii="Arial" w:hAnsi="Arial" w:cs="Arial"/>
          <w:b/>
        </w:rPr>
      </w:pPr>
    </w:p>
    <w:p w:rsidR="00C03F80" w:rsidRPr="003C4F3A" w:rsidRDefault="00C03F80" w:rsidP="003C4F3A">
      <w:pPr>
        <w:spacing w:line="360" w:lineRule="auto"/>
        <w:jc w:val="both"/>
        <w:rPr>
          <w:rFonts w:ascii="Times New Roman" w:hAnsi="Times New Roman"/>
        </w:rPr>
      </w:pPr>
      <w:r w:rsidRPr="003C4F3A">
        <w:rPr>
          <w:rFonts w:ascii="Times New Roman" w:hAnsi="Times New Roman"/>
        </w:rPr>
        <w:lastRenderedPageBreak/>
        <w:t xml:space="preserve">En este mismo sentido, Rodrigo (2001, p. 17) recupera a </w:t>
      </w:r>
      <w:proofErr w:type="spellStart"/>
      <w:r w:rsidRPr="003C4F3A">
        <w:rPr>
          <w:rFonts w:ascii="Times New Roman" w:hAnsi="Times New Roman"/>
        </w:rPr>
        <w:t>Grawitz</w:t>
      </w:r>
      <w:proofErr w:type="spellEnd"/>
      <w:r w:rsidRPr="003C4F3A">
        <w:rPr>
          <w:rFonts w:ascii="Times New Roman" w:hAnsi="Times New Roman"/>
        </w:rPr>
        <w:t xml:space="preserve"> (1990, p. 422) para afirmar que “la construcción del objeto es uno de los puntos esenciales y el más difícil de la investigación, el fundamento sobre el que todo se asienta”, y por su parte, Sánchez (2</w:t>
      </w:r>
      <w:r w:rsidR="00EF5167" w:rsidRPr="003C4F3A">
        <w:rPr>
          <w:rFonts w:ascii="Times New Roman" w:hAnsi="Times New Roman"/>
        </w:rPr>
        <w:t xml:space="preserve">010) destaca que este proceso es </w:t>
      </w:r>
      <w:proofErr w:type="spellStart"/>
      <w:r w:rsidR="00EF5167" w:rsidRPr="003C4F3A">
        <w:rPr>
          <w:rFonts w:ascii="Times New Roman" w:hAnsi="Times New Roman"/>
        </w:rPr>
        <w:t>plurirreferencial</w:t>
      </w:r>
      <w:proofErr w:type="spellEnd"/>
      <w:r w:rsidR="00EF5167" w:rsidRPr="003C4F3A">
        <w:rPr>
          <w:rFonts w:ascii="Times New Roman" w:hAnsi="Times New Roman"/>
        </w:rPr>
        <w:t xml:space="preserve">, es decir, que permite llevar a cabo un proceso gradual que se va fortaleciendo, ajustando, reajustando conforme avanza la investigación tanto en el campo teórico como en el campo empírico, en por ello, que se afirma que es un proceso personal y único de cada investigador, pues aunque pareciera que al inicio se tienen similares o casi iguales objetos de estudio, la construcción de cada uno de ellos es única, pues retoma los referente previos del investigador, así como su acercamiento y apropiación a la teoría y a los componentes empíricos (Sánchez, 2014). </w:t>
      </w:r>
    </w:p>
    <w:p w:rsidR="00EF5167" w:rsidRPr="003C4F3A" w:rsidRDefault="00EF5167" w:rsidP="003C4F3A">
      <w:pPr>
        <w:spacing w:line="360" w:lineRule="auto"/>
        <w:jc w:val="both"/>
        <w:rPr>
          <w:rFonts w:ascii="Times New Roman" w:hAnsi="Times New Roman"/>
        </w:rPr>
      </w:pPr>
    </w:p>
    <w:p w:rsidR="00EF5167" w:rsidRPr="003C4F3A" w:rsidRDefault="00EF5167" w:rsidP="003C4F3A">
      <w:pPr>
        <w:spacing w:line="360" w:lineRule="auto"/>
        <w:jc w:val="both"/>
        <w:rPr>
          <w:rFonts w:ascii="Times New Roman" w:hAnsi="Times New Roman"/>
        </w:rPr>
      </w:pPr>
      <w:r w:rsidRPr="003C4F3A">
        <w:rPr>
          <w:rFonts w:ascii="Times New Roman" w:hAnsi="Times New Roman"/>
        </w:rPr>
        <w:t>Por lo tanto, la construcción del objeto de estudio requiere desde los planteamientos de</w:t>
      </w:r>
      <w:r w:rsidR="009768D3" w:rsidRPr="003C4F3A">
        <w:rPr>
          <w:rFonts w:ascii="Times New Roman" w:hAnsi="Times New Roman"/>
        </w:rPr>
        <w:t xml:space="preserve"> Díaz Barriga y Luna (2014)</w:t>
      </w:r>
      <w:r w:rsidRPr="003C4F3A">
        <w:rPr>
          <w:rFonts w:ascii="Times New Roman" w:hAnsi="Times New Roman"/>
        </w:rPr>
        <w:t xml:space="preserve"> </w:t>
      </w:r>
      <w:r w:rsidR="009768D3" w:rsidRPr="003C4F3A">
        <w:rPr>
          <w:rFonts w:ascii="Times New Roman" w:hAnsi="Times New Roman"/>
        </w:rPr>
        <w:t>r</w:t>
      </w:r>
      <w:r w:rsidRPr="003C4F3A">
        <w:rPr>
          <w:rFonts w:ascii="Times New Roman" w:hAnsi="Times New Roman"/>
        </w:rPr>
        <w:t>ealizar las siguientes actividades: 1) tener un conocimiento básico pero también profundo de las características con las que la comunidad científica trabaja este tema, 2) conocer las diferentes escuelas de pensamiento, los autores y las metodologías desde donde se an</w:t>
      </w:r>
      <w:r w:rsidR="009768D3" w:rsidRPr="003C4F3A">
        <w:rPr>
          <w:rFonts w:ascii="Times New Roman" w:hAnsi="Times New Roman"/>
        </w:rPr>
        <w:t>aliza el objeto de estudio, 3) i</w:t>
      </w:r>
      <w:r w:rsidRPr="003C4F3A">
        <w:rPr>
          <w:rFonts w:ascii="Times New Roman" w:hAnsi="Times New Roman"/>
        </w:rPr>
        <w:t>dentificar los hallazgos, ausencias o nuevas vetas para tratar el tema desde el contexto seleccionado, así como la perspectiva teór</w:t>
      </w:r>
      <w:r w:rsidR="009768D3" w:rsidRPr="003C4F3A">
        <w:rPr>
          <w:rFonts w:ascii="Times New Roman" w:hAnsi="Times New Roman"/>
        </w:rPr>
        <w:t>ica y metodológica, 4) llevar a cabo</w:t>
      </w:r>
      <w:r w:rsidRPr="003C4F3A">
        <w:rPr>
          <w:rFonts w:ascii="Times New Roman" w:hAnsi="Times New Roman"/>
        </w:rPr>
        <w:t xml:space="preserve"> un proceso de articulación e interrelación </w:t>
      </w:r>
      <w:r w:rsidR="009768D3" w:rsidRPr="003C4F3A">
        <w:rPr>
          <w:rFonts w:ascii="Times New Roman" w:hAnsi="Times New Roman"/>
        </w:rPr>
        <w:t xml:space="preserve">entre los  objetivos, variables, dimensiones e indicadores declarados, y 5) encontrar debilidades, áreas de oportunidad o nuevos caminos por recorrer para el desarrollo de trabajos de investigación. </w:t>
      </w:r>
    </w:p>
    <w:p w:rsidR="00016220" w:rsidRPr="003C4F3A" w:rsidRDefault="00016220" w:rsidP="003C4F3A">
      <w:pPr>
        <w:spacing w:line="360" w:lineRule="auto"/>
        <w:jc w:val="both"/>
        <w:rPr>
          <w:rFonts w:ascii="Times New Roman" w:hAnsi="Times New Roman"/>
          <w:b/>
        </w:rPr>
      </w:pPr>
    </w:p>
    <w:p w:rsidR="00EE1AA0" w:rsidRPr="003C4F3A" w:rsidRDefault="002F0E95" w:rsidP="003C4F3A">
      <w:pPr>
        <w:spacing w:line="360" w:lineRule="auto"/>
        <w:jc w:val="both"/>
        <w:rPr>
          <w:rFonts w:ascii="Times New Roman" w:hAnsi="Times New Roman"/>
          <w:b/>
        </w:rPr>
      </w:pPr>
      <w:r w:rsidRPr="003C4F3A">
        <w:rPr>
          <w:rFonts w:ascii="Times New Roman" w:hAnsi="Times New Roman"/>
          <w:b/>
        </w:rPr>
        <w:t xml:space="preserve">Integración y uso pedagógico de las TIC en el ámbito educativo </w:t>
      </w:r>
    </w:p>
    <w:p w:rsidR="003E53D5" w:rsidRPr="003C4F3A" w:rsidRDefault="003E53D5" w:rsidP="003C4F3A">
      <w:pPr>
        <w:spacing w:line="360" w:lineRule="auto"/>
        <w:jc w:val="both"/>
        <w:rPr>
          <w:rFonts w:ascii="Times New Roman" w:hAnsi="Times New Roman"/>
          <w:b/>
        </w:rPr>
      </w:pPr>
    </w:p>
    <w:p w:rsidR="007A6B15" w:rsidRPr="003C4F3A" w:rsidRDefault="007A6B15" w:rsidP="003C4F3A">
      <w:pPr>
        <w:spacing w:line="360" w:lineRule="auto"/>
        <w:jc w:val="both"/>
        <w:rPr>
          <w:rFonts w:ascii="Times New Roman" w:hAnsi="Times New Roman"/>
        </w:rPr>
      </w:pPr>
      <w:r w:rsidRPr="003C4F3A">
        <w:rPr>
          <w:rFonts w:ascii="Times New Roman" w:hAnsi="Times New Roman"/>
        </w:rPr>
        <w:t xml:space="preserve">La integración de las Tecnologías de la Información y la Comunicación (TIC) en el ámbito educativo, va a depender de acuerdo a </w:t>
      </w:r>
      <w:proofErr w:type="spellStart"/>
      <w:r w:rsidR="007014B5" w:rsidRPr="003C4F3A">
        <w:rPr>
          <w:rFonts w:ascii="Times New Roman" w:hAnsi="Times New Roman"/>
        </w:rPr>
        <w:t>Sangrá</w:t>
      </w:r>
      <w:proofErr w:type="spellEnd"/>
      <w:r w:rsidR="007014B5" w:rsidRPr="003C4F3A">
        <w:rPr>
          <w:rFonts w:ascii="Times New Roman" w:hAnsi="Times New Roman"/>
        </w:rPr>
        <w:t xml:space="preserve"> y González (2004) de diferentes factores,</w:t>
      </w:r>
      <w:r w:rsidRPr="003C4F3A">
        <w:rPr>
          <w:rFonts w:ascii="Times New Roman" w:hAnsi="Times New Roman"/>
        </w:rPr>
        <w:t xml:space="preserve"> en primer lugar de la disposición de los equipos en las instituciones, así como de los procesos de formación y motivación de los sujetos: directivos, estudiantes y docentes en la incorporación de las actividades que llevan a cabo en el contexto educativo de forma cotidiana, sin embargo, también es relevante hacer mención que los constantes cambios e </w:t>
      </w:r>
      <w:r w:rsidRPr="003C4F3A">
        <w:rPr>
          <w:rFonts w:ascii="Times New Roman" w:hAnsi="Times New Roman"/>
        </w:rPr>
        <w:lastRenderedPageBreak/>
        <w:t xml:space="preserve">innovaciones sobre la tecnología requiere entonces de un proceso de formación continua de los sujetos. </w:t>
      </w:r>
    </w:p>
    <w:p w:rsidR="007A6B15" w:rsidRPr="003C4F3A" w:rsidRDefault="007A6B15" w:rsidP="003C4F3A">
      <w:pPr>
        <w:spacing w:line="360" w:lineRule="auto"/>
        <w:jc w:val="both"/>
        <w:rPr>
          <w:rFonts w:ascii="Times New Roman" w:hAnsi="Times New Roman"/>
        </w:rPr>
      </w:pPr>
    </w:p>
    <w:p w:rsidR="00762CEB" w:rsidRPr="003C4F3A" w:rsidRDefault="00762CEB" w:rsidP="003C4F3A">
      <w:pPr>
        <w:spacing w:line="360" w:lineRule="auto"/>
        <w:jc w:val="both"/>
        <w:rPr>
          <w:rFonts w:ascii="Times New Roman" w:hAnsi="Times New Roman"/>
        </w:rPr>
      </w:pPr>
      <w:r w:rsidRPr="003C4F3A">
        <w:rPr>
          <w:rFonts w:ascii="Times New Roman" w:hAnsi="Times New Roman"/>
        </w:rPr>
        <w:t xml:space="preserve">Existe en </w:t>
      </w:r>
      <w:r w:rsidR="00473A64" w:rsidRPr="003C4F3A">
        <w:rPr>
          <w:rFonts w:ascii="Times New Roman" w:hAnsi="Times New Roman"/>
        </w:rPr>
        <w:t xml:space="preserve">el ámbito educativo </w:t>
      </w:r>
      <w:r w:rsidRPr="003C4F3A">
        <w:rPr>
          <w:rFonts w:ascii="Times New Roman" w:hAnsi="Times New Roman"/>
        </w:rPr>
        <w:t xml:space="preserve"> diferentes escenarios y ni</w:t>
      </w:r>
      <w:r w:rsidR="00473A64" w:rsidRPr="003C4F3A">
        <w:rPr>
          <w:rFonts w:ascii="Times New Roman" w:hAnsi="Times New Roman"/>
        </w:rPr>
        <w:t xml:space="preserve">veles de integración de las TIC, los cuales </w:t>
      </w:r>
      <w:proofErr w:type="spellStart"/>
      <w:r w:rsidR="00473A64" w:rsidRPr="003C4F3A">
        <w:rPr>
          <w:rFonts w:ascii="Times New Roman" w:hAnsi="Times New Roman"/>
        </w:rPr>
        <w:t>Aviram</w:t>
      </w:r>
      <w:proofErr w:type="spellEnd"/>
      <w:r w:rsidR="00473A64" w:rsidRPr="003C4F3A">
        <w:rPr>
          <w:rFonts w:ascii="Times New Roman" w:hAnsi="Times New Roman"/>
        </w:rPr>
        <w:t xml:space="preserve"> (2002) agrupa en tres grandes bloques: el primero lo define como un escenario tecnócrata, el cual se caracteriza por que las escuelas han realizado solamente algunos ajustes, y se orienta más hacia el empleo de las TIC para mejorar los niveles y tiempos de productividad en lo que se refiere al procesamiento de la información, el segundo escenario lo d</w:t>
      </w:r>
      <w:r w:rsidR="00636E53" w:rsidRPr="003C4F3A">
        <w:rPr>
          <w:rFonts w:ascii="Times New Roman" w:hAnsi="Times New Roman"/>
        </w:rPr>
        <w:t xml:space="preserve">efine como reformista, en donde se llevan a cabo prácticas docentes empleando las TIC y desde metodologías constructivistas, y por último, el tercer escenario se define como holístico, en el cual el centro educativo realiza una transformación para el empleo de las TIC en todo su entorno, no solo en el proceso de enseñanza – aprendizaje, sino a niveles macro, meso y micro. </w:t>
      </w:r>
    </w:p>
    <w:p w:rsidR="00762CEB" w:rsidRPr="003C4F3A" w:rsidRDefault="00762CEB" w:rsidP="003C4F3A">
      <w:pPr>
        <w:spacing w:line="360" w:lineRule="auto"/>
        <w:jc w:val="both"/>
        <w:rPr>
          <w:rFonts w:ascii="Times New Roman" w:hAnsi="Times New Roman"/>
        </w:rPr>
      </w:pPr>
    </w:p>
    <w:p w:rsidR="00762CEB" w:rsidRPr="003C4F3A" w:rsidRDefault="00762CEB" w:rsidP="003C4F3A">
      <w:pPr>
        <w:spacing w:line="360" w:lineRule="auto"/>
        <w:jc w:val="both"/>
        <w:rPr>
          <w:rFonts w:ascii="Times New Roman" w:hAnsi="Times New Roman"/>
        </w:rPr>
      </w:pPr>
      <w:r w:rsidRPr="003C4F3A">
        <w:rPr>
          <w:rFonts w:ascii="Times New Roman" w:hAnsi="Times New Roman"/>
        </w:rPr>
        <w:t xml:space="preserve">Desde el planteamiento de Brunner (2000) se destacan cuatro niveles de integración de las TIC en el ámbito educativo: 1) el uso de las TIC para enriquecer el modelo tradicional, en donde se utilizan de forma similar al uso de pizarrones en el caso de los docentes, y al manejo de la libreta para el caso de los alumnos, es decir, realizan lo mismo, solo que usando tecnología, 2) el manejo de una sala de clases interactiva, en donde el estudiante toma el rol protagónico en el proceso de enseñanza – aprendizaje, y el empleo de las TIC constituyen la base para la construcción de su conocimiento, 3) nuevas destrezas básicas que adquiere el estudiante para responder con eficacia y eficiencia a las demandas y características de la sociedad del Siglo XXI, y 4) Entornos Virtuales de Aprendizaje que respondan tanto a las necesidades de los estudiantes como a las que se plantean en la sociedad actual. </w:t>
      </w:r>
    </w:p>
    <w:p w:rsidR="00762CEB" w:rsidRPr="003C4F3A" w:rsidRDefault="00762CEB" w:rsidP="003C4F3A">
      <w:pPr>
        <w:spacing w:line="360" w:lineRule="auto"/>
        <w:jc w:val="both"/>
        <w:rPr>
          <w:rFonts w:ascii="Times New Roman" w:hAnsi="Times New Roman"/>
        </w:rPr>
      </w:pPr>
    </w:p>
    <w:p w:rsidR="0072697B" w:rsidRPr="003C4F3A" w:rsidRDefault="00DD4E4B" w:rsidP="003C4F3A">
      <w:pPr>
        <w:spacing w:line="360" w:lineRule="auto"/>
        <w:jc w:val="both"/>
        <w:rPr>
          <w:rFonts w:ascii="Times New Roman" w:hAnsi="Times New Roman"/>
        </w:rPr>
      </w:pPr>
      <w:r w:rsidRPr="003C4F3A">
        <w:rPr>
          <w:rFonts w:ascii="Times New Roman" w:hAnsi="Times New Roman"/>
        </w:rPr>
        <w:t xml:space="preserve">De acuerdo con las investigaciones realizadas por Área (2010) el empleo e integración de las Tecnologías de la Información y la Comunicación en el ámbito educativo ha generado diversas innovaciones, entre las que se encuentran principalmente las siguientes: 1) en la organización de la institución, la cual incluye la ubicación de los equipos, el empleo de los mismos por parte de estudiantes y docentes; 2) en los procesos de enseñanza, en donde el </w:t>
      </w:r>
      <w:r w:rsidRPr="003C4F3A">
        <w:rPr>
          <w:rFonts w:ascii="Times New Roman" w:hAnsi="Times New Roman"/>
        </w:rPr>
        <w:lastRenderedPageBreak/>
        <w:t xml:space="preserve">docente organiza y estructura sus contenidos empleando las TIC; 3) en los procesos de aprendizaje, que les permite a los estudiantes profundizar y analizar los contenidos </w:t>
      </w:r>
      <w:r w:rsidR="00D12E47" w:rsidRPr="003C4F3A">
        <w:rPr>
          <w:rFonts w:ascii="Times New Roman" w:hAnsi="Times New Roman"/>
        </w:rPr>
        <w:t xml:space="preserve">a partir del manejo de las TIC; y 4) en el ámbito profesional, en donde el docente trabaja con sus colegas utilizando las TIC para fortalecer la preparación de sus clases, así como para llevar a cabo procesos de formación continua. </w:t>
      </w:r>
      <w:r w:rsidRPr="003C4F3A">
        <w:rPr>
          <w:rFonts w:ascii="Times New Roman" w:hAnsi="Times New Roman"/>
        </w:rPr>
        <w:t xml:space="preserve"> </w:t>
      </w:r>
    </w:p>
    <w:p w:rsidR="009441BB" w:rsidRPr="003C4F3A" w:rsidRDefault="009441BB" w:rsidP="003C4F3A">
      <w:pPr>
        <w:spacing w:line="360" w:lineRule="auto"/>
        <w:jc w:val="both"/>
        <w:rPr>
          <w:rFonts w:ascii="Times New Roman" w:hAnsi="Times New Roman"/>
        </w:rPr>
      </w:pPr>
    </w:p>
    <w:p w:rsidR="009441BB" w:rsidRPr="003C4F3A" w:rsidRDefault="009441BB" w:rsidP="003C4F3A">
      <w:pPr>
        <w:spacing w:line="360" w:lineRule="auto"/>
        <w:jc w:val="both"/>
        <w:rPr>
          <w:rFonts w:ascii="Times New Roman" w:hAnsi="Times New Roman"/>
        </w:rPr>
      </w:pPr>
      <w:r w:rsidRPr="003C4F3A">
        <w:rPr>
          <w:rFonts w:ascii="Times New Roman" w:hAnsi="Times New Roman"/>
        </w:rPr>
        <w:t xml:space="preserve">Como resultado de un proceso de investigación realizado por Vidal (2006) en torno a la incorporación de las TIC en el ámbito educativo, se encuentran como hallazgos principales los siguientes: el primero que se caracteriza por emplearlas como una herramienta de entretenimiento y para fortalecer los conocimientos conceptuales de los alumnos desde un paradigma tradicional que privilegia la repetición de conocimientos, el segundo en donde los docentes le comentan que no utilizan las TIC con mayor frecuencia por la falta de tiempo, y el tercero </w:t>
      </w:r>
      <w:r w:rsidR="00703F21" w:rsidRPr="003C4F3A">
        <w:rPr>
          <w:rFonts w:ascii="Times New Roman" w:hAnsi="Times New Roman"/>
        </w:rPr>
        <w:t>en donde un grupo de docentes validan la importancia de las TIC en el desarrollo del proceso de enseñanza – aprendizaje, sin embargo, también comentan que no las emplean tanto como ellos quisieran, pues tienen pocos conocimientos sobre este tema y les causa cierta inseguridad en el momento de manejarlas con sus alumnos en clase.</w:t>
      </w:r>
    </w:p>
    <w:p w:rsidR="009441BB" w:rsidRPr="003C4F3A" w:rsidRDefault="009441BB" w:rsidP="003C4F3A">
      <w:pPr>
        <w:spacing w:line="360" w:lineRule="auto"/>
        <w:jc w:val="both"/>
        <w:rPr>
          <w:rFonts w:ascii="Times New Roman" w:hAnsi="Times New Roman"/>
        </w:rPr>
      </w:pPr>
    </w:p>
    <w:p w:rsidR="00D12E47" w:rsidRPr="003C4F3A" w:rsidRDefault="00D12E47" w:rsidP="003C4F3A">
      <w:pPr>
        <w:spacing w:line="360" w:lineRule="auto"/>
        <w:jc w:val="both"/>
        <w:rPr>
          <w:rFonts w:ascii="Times New Roman" w:hAnsi="Times New Roman"/>
        </w:rPr>
      </w:pPr>
      <w:r w:rsidRPr="003C4F3A">
        <w:rPr>
          <w:rFonts w:ascii="Times New Roman" w:hAnsi="Times New Roman"/>
        </w:rPr>
        <w:t xml:space="preserve">Collins (1998) destaca que se pueden identificar ocho tendencias en relación al empleo de las TIC en el ámbito educativo, las cuales permiten transitar de:           1) la instrucción global a la instrucción individualizada con el empleo de los Entornos Personales de Aprendizaje (Personal </w:t>
      </w:r>
      <w:proofErr w:type="spellStart"/>
      <w:r w:rsidRPr="003C4F3A">
        <w:rPr>
          <w:rFonts w:ascii="Times New Roman" w:hAnsi="Times New Roman"/>
        </w:rPr>
        <w:t>Learning</w:t>
      </w:r>
      <w:proofErr w:type="spellEnd"/>
      <w:r w:rsidRPr="003C4F3A">
        <w:rPr>
          <w:rFonts w:ascii="Times New Roman" w:hAnsi="Times New Roman"/>
        </w:rPr>
        <w:t xml:space="preserve"> </w:t>
      </w:r>
      <w:proofErr w:type="spellStart"/>
      <w:r w:rsidRPr="003C4F3A">
        <w:rPr>
          <w:rFonts w:ascii="Times New Roman" w:hAnsi="Times New Roman"/>
        </w:rPr>
        <w:t>Environment</w:t>
      </w:r>
      <w:proofErr w:type="spellEnd"/>
      <w:r w:rsidRPr="003C4F3A">
        <w:rPr>
          <w:rFonts w:ascii="Times New Roman" w:hAnsi="Times New Roman"/>
        </w:rPr>
        <w:t>, PLE por sus siglas en inglés), 2) de la clase magistral y la enseñanza por parte del maestro a l</w:t>
      </w:r>
      <w:r w:rsidR="00421AA5" w:rsidRPr="003C4F3A">
        <w:rPr>
          <w:rFonts w:ascii="Times New Roman" w:hAnsi="Times New Roman"/>
        </w:rPr>
        <w:t xml:space="preserve">os procesos de aprendizaje de los estudiantes, 3) de trabajar con los mejores alumnos, a trabajar con todos los estudiantes, respetando sus ritmos y procesos, 4) de estudiantes aburridos que repiten mecánicamente tareas, a estudiantes comprometidos que aprenden de manera constructiva y colaborativa, 5) de una evaluación </w:t>
      </w:r>
      <w:proofErr w:type="spellStart"/>
      <w:r w:rsidR="00421AA5" w:rsidRPr="003C4F3A">
        <w:rPr>
          <w:rFonts w:ascii="Times New Roman" w:hAnsi="Times New Roman"/>
        </w:rPr>
        <w:t>sumativa</w:t>
      </w:r>
      <w:proofErr w:type="spellEnd"/>
      <w:r w:rsidR="00421AA5" w:rsidRPr="003C4F3A">
        <w:rPr>
          <w:rFonts w:ascii="Times New Roman" w:hAnsi="Times New Roman"/>
        </w:rPr>
        <w:t xml:space="preserve">, a un proceso de evaluación diagnóstico, formativo y </w:t>
      </w:r>
      <w:proofErr w:type="spellStart"/>
      <w:r w:rsidR="00421AA5" w:rsidRPr="003C4F3A">
        <w:rPr>
          <w:rFonts w:ascii="Times New Roman" w:hAnsi="Times New Roman"/>
        </w:rPr>
        <w:t>sumativo</w:t>
      </w:r>
      <w:proofErr w:type="spellEnd"/>
      <w:r w:rsidR="00421AA5" w:rsidRPr="003C4F3A">
        <w:rPr>
          <w:rFonts w:ascii="Times New Roman" w:hAnsi="Times New Roman"/>
        </w:rPr>
        <w:t xml:space="preserve">, 6) de un trabajo competitivo a un trabajo colaborativo, 7) de programas únicos y homogéneos, a programas heterogéneos basados en las necesidades de los estudiantes, y finalmente 8) de fortalecer únicamente el pensamiento verbal, a trabajar tanto el pensamiento visual como el verbal. </w:t>
      </w:r>
    </w:p>
    <w:p w:rsidR="009768D3" w:rsidRPr="003C4F3A" w:rsidRDefault="009768D3" w:rsidP="003C4F3A">
      <w:pPr>
        <w:spacing w:line="360" w:lineRule="auto"/>
        <w:jc w:val="both"/>
        <w:rPr>
          <w:rFonts w:ascii="Times New Roman" w:hAnsi="Times New Roman"/>
        </w:rPr>
      </w:pPr>
    </w:p>
    <w:p w:rsidR="0072697B" w:rsidRPr="003C4F3A" w:rsidRDefault="00451931" w:rsidP="003C4F3A">
      <w:pPr>
        <w:spacing w:line="360" w:lineRule="auto"/>
        <w:jc w:val="both"/>
        <w:rPr>
          <w:rFonts w:ascii="Times New Roman" w:hAnsi="Times New Roman"/>
          <w:b/>
        </w:rPr>
      </w:pPr>
      <w:r w:rsidRPr="003C4F3A">
        <w:rPr>
          <w:rFonts w:ascii="Times New Roman" w:hAnsi="Times New Roman"/>
          <w:b/>
        </w:rPr>
        <w:lastRenderedPageBreak/>
        <w:t xml:space="preserve">METODOLOGÍA </w:t>
      </w:r>
    </w:p>
    <w:p w:rsidR="003A5C96" w:rsidRPr="003C4F3A" w:rsidRDefault="003A5C96" w:rsidP="003C4F3A">
      <w:pPr>
        <w:spacing w:line="360" w:lineRule="auto"/>
        <w:jc w:val="both"/>
        <w:rPr>
          <w:rFonts w:ascii="Times New Roman" w:hAnsi="Times New Roman"/>
          <w:b/>
        </w:rPr>
      </w:pPr>
    </w:p>
    <w:p w:rsidR="009768D3" w:rsidRPr="003C4F3A" w:rsidRDefault="00A37CEB" w:rsidP="003C4F3A">
      <w:pPr>
        <w:spacing w:line="360" w:lineRule="auto"/>
        <w:jc w:val="both"/>
        <w:rPr>
          <w:rFonts w:ascii="Times New Roman" w:hAnsi="Times New Roman"/>
        </w:rPr>
      </w:pPr>
      <w:r w:rsidRPr="003C4F3A">
        <w:rPr>
          <w:rFonts w:ascii="Times New Roman" w:hAnsi="Times New Roman"/>
        </w:rPr>
        <w:t xml:space="preserve">La investigación </w:t>
      </w:r>
      <w:r w:rsidR="009768D3" w:rsidRPr="003C4F3A">
        <w:rPr>
          <w:rFonts w:ascii="Times New Roman" w:hAnsi="Times New Roman"/>
        </w:rPr>
        <w:t xml:space="preserve">se realizó con el apoyo de las páginas electrónicas de cinco Universidades Mexicanas de reconocido prestigio, las cuales ofertan programas de Doctorado en Educación. El estudio es de tipo exploratorio, no experimental, lo cual quiere decir que “se realiza sin la manipulación deliberada de las variables, y solo se observan los fenómenos en su ambiente natural, después de analizarlos” (Hernández, Fernández y Baptista, 2010, p. 149). </w:t>
      </w:r>
    </w:p>
    <w:p w:rsidR="004F4396" w:rsidRPr="003C4F3A" w:rsidRDefault="004F4396" w:rsidP="003C4F3A">
      <w:pPr>
        <w:spacing w:line="360" w:lineRule="auto"/>
        <w:jc w:val="both"/>
        <w:rPr>
          <w:rFonts w:ascii="Times New Roman" w:hAnsi="Times New Roman"/>
        </w:rPr>
      </w:pPr>
    </w:p>
    <w:p w:rsidR="004F4396" w:rsidRPr="003C4F3A" w:rsidRDefault="004F4396" w:rsidP="003C4F3A">
      <w:pPr>
        <w:spacing w:line="360" w:lineRule="auto"/>
        <w:jc w:val="both"/>
        <w:rPr>
          <w:rFonts w:ascii="Times New Roman" w:hAnsi="Times New Roman"/>
        </w:rPr>
      </w:pPr>
      <w:r w:rsidRPr="003C4F3A">
        <w:rPr>
          <w:rFonts w:ascii="Times New Roman" w:hAnsi="Times New Roman"/>
        </w:rPr>
        <w:t xml:space="preserve">El proceso fue identificar en las bibliotecas digitales o repositorios de las Universidades las Tesis en Educación a nivel doctoral que se encuentran en ese apartado, para realizar una primera clasificación que correspondía a separar las que abordaran como objeto de estudio las TIC y las que su objeto de estudio fuera otro. Se trabajó desde un enfoque mixto, ya que primero se recuperaron los datos cuantitativos de las Tesis, y a partir de esta información, se profundizó desde una mirada cualitativa cuáles eran las características de las Tesis que trabajaron las TIC, así como el nivel educativo. </w:t>
      </w:r>
    </w:p>
    <w:p w:rsidR="009768D3" w:rsidRPr="003C4F3A" w:rsidRDefault="009768D3" w:rsidP="003C4F3A">
      <w:pPr>
        <w:spacing w:line="360" w:lineRule="auto"/>
        <w:jc w:val="both"/>
        <w:rPr>
          <w:rFonts w:ascii="Times New Roman" w:hAnsi="Times New Roman"/>
        </w:rPr>
      </w:pPr>
    </w:p>
    <w:p w:rsidR="009768D3" w:rsidRPr="003C4F3A" w:rsidRDefault="00507A6A" w:rsidP="003C4F3A">
      <w:pPr>
        <w:spacing w:line="360" w:lineRule="auto"/>
        <w:jc w:val="both"/>
        <w:rPr>
          <w:rFonts w:ascii="Times New Roman" w:hAnsi="Times New Roman"/>
          <w:b/>
        </w:rPr>
      </w:pPr>
      <w:r w:rsidRPr="003C4F3A">
        <w:rPr>
          <w:rFonts w:ascii="Times New Roman" w:hAnsi="Times New Roman"/>
          <w:b/>
        </w:rPr>
        <w:t xml:space="preserve">RESULTADOS </w:t>
      </w:r>
    </w:p>
    <w:p w:rsidR="00DC0E1B" w:rsidRPr="003C4F3A" w:rsidRDefault="00B810BD" w:rsidP="003C4F3A">
      <w:pPr>
        <w:spacing w:line="360" w:lineRule="auto"/>
        <w:jc w:val="both"/>
        <w:rPr>
          <w:rFonts w:ascii="Times New Roman" w:hAnsi="Times New Roman"/>
        </w:rPr>
      </w:pPr>
      <w:r w:rsidRPr="003C4F3A">
        <w:rPr>
          <w:rFonts w:ascii="Times New Roman" w:hAnsi="Times New Roman"/>
        </w:rPr>
        <w:t xml:space="preserve">Después de </w:t>
      </w:r>
      <w:r w:rsidR="00415765" w:rsidRPr="003C4F3A">
        <w:rPr>
          <w:rFonts w:ascii="Times New Roman" w:hAnsi="Times New Roman"/>
        </w:rPr>
        <w:t>recuperar</w:t>
      </w:r>
      <w:r w:rsidRPr="003C4F3A">
        <w:rPr>
          <w:rFonts w:ascii="Times New Roman" w:hAnsi="Times New Roman"/>
        </w:rPr>
        <w:t xml:space="preserve"> la información únicamente de las páginas de 5 Universidades </w:t>
      </w:r>
      <w:r w:rsidR="00B3124C" w:rsidRPr="003C4F3A">
        <w:rPr>
          <w:rFonts w:ascii="Times New Roman" w:hAnsi="Times New Roman"/>
        </w:rPr>
        <w:t xml:space="preserve">mexicanas de reconocido prestigio </w:t>
      </w:r>
      <w:r w:rsidRPr="003C4F3A">
        <w:rPr>
          <w:rFonts w:ascii="Times New Roman" w:hAnsi="Times New Roman"/>
        </w:rPr>
        <w:t>que ofertan estudios de Doctorado orientados hacia la educación, se encontraron los siguientes hallazgos</w:t>
      </w:r>
      <w:r w:rsidR="00B3124C" w:rsidRPr="003C4F3A">
        <w:rPr>
          <w:rFonts w:ascii="Times New Roman" w:hAnsi="Times New Roman"/>
        </w:rPr>
        <w:t xml:space="preserve"> en relación a la presentación de su objeto de estudio vinculado a las TIC</w:t>
      </w:r>
      <w:r w:rsidRPr="003C4F3A">
        <w:rPr>
          <w:rFonts w:ascii="Times New Roman" w:hAnsi="Times New Roman"/>
        </w:rPr>
        <w:t>:</w:t>
      </w:r>
    </w:p>
    <w:p w:rsidR="00B810BD" w:rsidRPr="003C4F3A" w:rsidRDefault="00B810BD" w:rsidP="003C4F3A">
      <w:pPr>
        <w:spacing w:line="360" w:lineRule="auto"/>
        <w:jc w:val="both"/>
        <w:rPr>
          <w:rFonts w:ascii="Times New Roman" w:hAnsi="Times New Roman"/>
        </w:rPr>
      </w:pPr>
    </w:p>
    <w:p w:rsidR="00B810BD" w:rsidRPr="003C4F3A" w:rsidRDefault="00B810BD" w:rsidP="003C4F3A">
      <w:pPr>
        <w:spacing w:line="360" w:lineRule="auto"/>
        <w:jc w:val="both"/>
        <w:rPr>
          <w:rFonts w:ascii="Times New Roman" w:hAnsi="Times New Roman"/>
        </w:rPr>
      </w:pPr>
      <w:r w:rsidRPr="003C4F3A">
        <w:rPr>
          <w:rFonts w:ascii="Times New Roman" w:hAnsi="Times New Roman"/>
        </w:rPr>
        <w:t>La Universidad Autónoma del Estado de Hidalgo</w:t>
      </w:r>
      <w:r w:rsidR="009532D6" w:rsidRPr="003C4F3A">
        <w:rPr>
          <w:rFonts w:ascii="Times New Roman" w:hAnsi="Times New Roman"/>
        </w:rPr>
        <w:t xml:space="preserve"> (UAEH)</w:t>
      </w:r>
      <w:r w:rsidRPr="003C4F3A">
        <w:rPr>
          <w:rFonts w:ascii="Times New Roman" w:hAnsi="Times New Roman"/>
        </w:rPr>
        <w:t xml:space="preserve"> oferta el Doctorado en Ciencias de la Educación, que maneja cinco Líneas de Generación y Aplicación del Conocimiento (LGAC) las siguientes: 1) Estudios comparados en educación,         2) Estudios sociales y culturales en educación, 3) Política educativa, sujetos sociales, gestión y desarrol</w:t>
      </w:r>
      <w:r w:rsidR="00B11D04" w:rsidRPr="003C4F3A">
        <w:rPr>
          <w:rFonts w:ascii="Times New Roman" w:hAnsi="Times New Roman"/>
        </w:rPr>
        <w:t xml:space="preserve">lo institucional, 4) Currículum, Innovación Pedagógica y Formación, y 5) Diagnóstico, evaluación y planeación educativa. </w:t>
      </w:r>
    </w:p>
    <w:p w:rsidR="00B11D04" w:rsidRPr="003C4F3A" w:rsidRDefault="00B11D04" w:rsidP="003C4F3A">
      <w:pPr>
        <w:spacing w:line="360" w:lineRule="auto"/>
        <w:jc w:val="both"/>
        <w:rPr>
          <w:rFonts w:ascii="Times New Roman" w:hAnsi="Times New Roman"/>
        </w:rPr>
      </w:pPr>
    </w:p>
    <w:p w:rsidR="00B11D04" w:rsidRDefault="00B11D04" w:rsidP="003C4F3A">
      <w:pPr>
        <w:spacing w:line="360" w:lineRule="auto"/>
        <w:jc w:val="both"/>
        <w:rPr>
          <w:rFonts w:ascii="Arial" w:hAnsi="Arial" w:cs="Arial"/>
        </w:rPr>
      </w:pPr>
      <w:r w:rsidRPr="003C4F3A">
        <w:rPr>
          <w:rFonts w:ascii="Times New Roman" w:hAnsi="Times New Roman"/>
        </w:rPr>
        <w:lastRenderedPageBreak/>
        <w:t xml:space="preserve">En el repositorio se encuentra en la siguiente liga: </w:t>
      </w:r>
      <w:hyperlink r:id="rId11" w:history="1">
        <w:r w:rsidRPr="003C4F3A">
          <w:rPr>
            <w:rStyle w:val="Hipervnculo"/>
            <w:rFonts w:ascii="Times New Roman" w:hAnsi="Times New Roman"/>
          </w:rPr>
          <w:t>http://www.uaeh.edu.mx/docencia/Tesis/icshu/doctorado/index.html</w:t>
        </w:r>
      </w:hyperlink>
      <w:r w:rsidRPr="003C4F3A">
        <w:rPr>
          <w:rFonts w:ascii="Times New Roman" w:hAnsi="Times New Roman"/>
        </w:rPr>
        <w:t>, se localizan  12 Tesis que corresponden al Doctorado en Ciencias de la Educación</w:t>
      </w:r>
      <w:r w:rsidR="00AB32D4" w:rsidRPr="003C4F3A">
        <w:rPr>
          <w:rFonts w:ascii="Times New Roman" w:hAnsi="Times New Roman"/>
        </w:rPr>
        <w:t>, de</w:t>
      </w:r>
      <w:r w:rsidRPr="003C4F3A">
        <w:rPr>
          <w:rFonts w:ascii="Times New Roman" w:hAnsi="Times New Roman"/>
        </w:rPr>
        <w:t xml:space="preserve"> un periodo</w:t>
      </w:r>
      <w:r w:rsidR="00AB32D4" w:rsidRPr="003C4F3A">
        <w:rPr>
          <w:rFonts w:ascii="Times New Roman" w:hAnsi="Times New Roman"/>
        </w:rPr>
        <w:t xml:space="preserve"> que comprende</w:t>
      </w:r>
      <w:r w:rsidRPr="003C4F3A">
        <w:rPr>
          <w:rFonts w:ascii="Times New Roman" w:hAnsi="Times New Roman"/>
        </w:rPr>
        <w:t xml:space="preserve"> del 2006 al 2008, de las cuales</w:t>
      </w:r>
      <w:r w:rsidR="00C459F4" w:rsidRPr="003C4F3A">
        <w:rPr>
          <w:rFonts w:ascii="Times New Roman" w:hAnsi="Times New Roman"/>
        </w:rPr>
        <w:t xml:space="preserve"> solo una menciona</w:t>
      </w:r>
      <w:r w:rsidRPr="003C4F3A">
        <w:rPr>
          <w:rFonts w:ascii="Times New Roman" w:hAnsi="Times New Roman"/>
        </w:rPr>
        <w:t xml:space="preserve"> las TIC como un referente en la construcción de su objeto de estudio, </w:t>
      </w:r>
      <w:r w:rsidR="00AB32D4" w:rsidRPr="003C4F3A">
        <w:rPr>
          <w:rFonts w:ascii="Times New Roman" w:hAnsi="Times New Roman"/>
        </w:rPr>
        <w:t>la cual se presenta a continuación:</w:t>
      </w:r>
    </w:p>
    <w:p w:rsidR="003E53D5" w:rsidRDefault="003E53D5" w:rsidP="00A37CEB">
      <w:pPr>
        <w:spacing w:line="360" w:lineRule="auto"/>
        <w:jc w:val="both"/>
        <w:rPr>
          <w:rFonts w:ascii="Arial" w:hAnsi="Arial" w:cs="Arial"/>
        </w:rPr>
      </w:pPr>
    </w:p>
    <w:p w:rsidR="00B11D04" w:rsidRPr="00B810BD" w:rsidRDefault="003E53D5" w:rsidP="00A37CEB">
      <w:pPr>
        <w:spacing w:line="360" w:lineRule="auto"/>
        <w:jc w:val="both"/>
        <w:rPr>
          <w:rFonts w:ascii="Arial" w:hAnsi="Arial" w:cs="Arial"/>
        </w:rPr>
      </w:pPr>
      <w:r w:rsidRPr="003E53D5">
        <w:rPr>
          <w:rFonts w:ascii="Arial" w:hAnsi="Arial" w:cs="Arial"/>
          <w:b/>
        </w:rPr>
        <w:t>Tabla 1.</w:t>
      </w:r>
      <w:r>
        <w:rPr>
          <w:rFonts w:ascii="Arial" w:hAnsi="Arial" w:cs="Arial"/>
        </w:rPr>
        <w:t xml:space="preserve"> Tesis relacionadas con TIC en la UAEH.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CD4DBC" w:rsidRPr="00607DF6" w:rsidTr="00607DF6">
        <w:tc>
          <w:tcPr>
            <w:tcW w:w="2093" w:type="dxa"/>
            <w:shd w:val="clear" w:color="auto" w:fill="DBE5F1"/>
          </w:tcPr>
          <w:p w:rsidR="00CD4DBC" w:rsidRPr="00607DF6" w:rsidRDefault="00CD4DBC" w:rsidP="00607DF6">
            <w:pPr>
              <w:spacing w:line="360" w:lineRule="auto"/>
              <w:jc w:val="center"/>
              <w:rPr>
                <w:rFonts w:ascii="Arial" w:hAnsi="Arial" w:cs="Arial"/>
                <w:b/>
              </w:rPr>
            </w:pPr>
            <w:r w:rsidRPr="00607DF6">
              <w:rPr>
                <w:rFonts w:ascii="Arial" w:hAnsi="Arial" w:cs="Arial"/>
                <w:b/>
              </w:rPr>
              <w:t>Año</w:t>
            </w:r>
          </w:p>
        </w:tc>
        <w:tc>
          <w:tcPr>
            <w:tcW w:w="6885" w:type="dxa"/>
            <w:shd w:val="clear" w:color="auto" w:fill="DBE5F1"/>
          </w:tcPr>
          <w:p w:rsidR="00CD4DBC" w:rsidRPr="00607DF6" w:rsidRDefault="00CD4DBC" w:rsidP="00607DF6">
            <w:pPr>
              <w:spacing w:line="360" w:lineRule="auto"/>
              <w:jc w:val="center"/>
              <w:rPr>
                <w:rFonts w:ascii="Arial" w:hAnsi="Arial" w:cs="Arial"/>
                <w:b/>
              </w:rPr>
            </w:pPr>
            <w:r w:rsidRPr="00607DF6">
              <w:rPr>
                <w:rFonts w:ascii="Arial" w:hAnsi="Arial" w:cs="Arial"/>
                <w:b/>
              </w:rPr>
              <w:t>Nombre de la Tesis</w:t>
            </w:r>
          </w:p>
        </w:tc>
      </w:tr>
      <w:tr w:rsidR="00CD4DBC" w:rsidRPr="00607DF6" w:rsidTr="00607DF6">
        <w:tc>
          <w:tcPr>
            <w:tcW w:w="2093" w:type="dxa"/>
            <w:shd w:val="clear" w:color="auto" w:fill="auto"/>
          </w:tcPr>
          <w:p w:rsidR="00CD4DBC" w:rsidRPr="00607DF6" w:rsidRDefault="00C459F4" w:rsidP="00607DF6">
            <w:pPr>
              <w:spacing w:line="360" w:lineRule="auto"/>
              <w:jc w:val="center"/>
              <w:rPr>
                <w:rFonts w:ascii="Arial" w:hAnsi="Arial" w:cs="Arial"/>
              </w:rPr>
            </w:pPr>
            <w:r w:rsidRPr="00607DF6">
              <w:rPr>
                <w:rFonts w:ascii="Arial" w:hAnsi="Arial" w:cs="Arial"/>
              </w:rPr>
              <w:t>2006</w:t>
            </w:r>
          </w:p>
        </w:tc>
        <w:tc>
          <w:tcPr>
            <w:tcW w:w="6885" w:type="dxa"/>
            <w:shd w:val="clear" w:color="auto" w:fill="auto"/>
          </w:tcPr>
          <w:p w:rsidR="00CD4DBC" w:rsidRPr="00607DF6" w:rsidRDefault="00C459F4" w:rsidP="00607DF6">
            <w:pPr>
              <w:spacing w:line="360" w:lineRule="auto"/>
              <w:jc w:val="both"/>
              <w:rPr>
                <w:rFonts w:ascii="Arial" w:hAnsi="Arial" w:cs="Arial"/>
              </w:rPr>
            </w:pPr>
            <w:r w:rsidRPr="00607DF6">
              <w:rPr>
                <w:rFonts w:ascii="Arial" w:hAnsi="Arial" w:cs="Arial"/>
              </w:rPr>
              <w:t xml:space="preserve">Las condiciones institucionales para la formación y participación del profesorado ante el uso y aplicación de las nuevas tecnologías en la Educación Primaria. </w:t>
            </w:r>
          </w:p>
        </w:tc>
      </w:tr>
    </w:tbl>
    <w:p w:rsidR="009768D3" w:rsidRPr="00115A22" w:rsidRDefault="003E53D5" w:rsidP="00A37CEB">
      <w:pPr>
        <w:spacing w:line="360" w:lineRule="auto"/>
        <w:jc w:val="both"/>
        <w:rPr>
          <w:rFonts w:ascii="Arial" w:hAnsi="Arial" w:cs="Arial"/>
          <w:sz w:val="22"/>
          <w:szCs w:val="22"/>
        </w:rPr>
      </w:pPr>
      <w:r w:rsidRPr="00115A22">
        <w:rPr>
          <w:rFonts w:ascii="Arial" w:hAnsi="Arial" w:cs="Arial"/>
          <w:b/>
          <w:sz w:val="22"/>
          <w:szCs w:val="22"/>
        </w:rPr>
        <w:t>Fuente:</w:t>
      </w:r>
      <w:r w:rsidRPr="00115A22">
        <w:rPr>
          <w:rFonts w:ascii="Arial" w:hAnsi="Arial" w:cs="Arial"/>
          <w:sz w:val="22"/>
          <w:szCs w:val="22"/>
        </w:rPr>
        <w:t xml:space="preserve"> </w:t>
      </w:r>
      <w:hyperlink r:id="rId12" w:history="1">
        <w:r w:rsidRPr="00115A22">
          <w:rPr>
            <w:rStyle w:val="Hipervnculo"/>
            <w:rFonts w:ascii="Arial" w:hAnsi="Arial" w:cs="Arial"/>
            <w:sz w:val="22"/>
            <w:szCs w:val="22"/>
          </w:rPr>
          <w:t>http://www.uaeh.edu.mx/docencia/Tesis/icshu/doctorado/index.html</w:t>
        </w:r>
      </w:hyperlink>
    </w:p>
    <w:p w:rsidR="003E53D5" w:rsidRDefault="003E53D5" w:rsidP="00A37CEB">
      <w:pPr>
        <w:spacing w:line="360" w:lineRule="auto"/>
        <w:jc w:val="both"/>
        <w:rPr>
          <w:rFonts w:ascii="Arial" w:hAnsi="Arial" w:cs="Arial"/>
        </w:rPr>
      </w:pPr>
    </w:p>
    <w:p w:rsidR="00AB32D4" w:rsidRPr="003C4F3A" w:rsidRDefault="008D467D" w:rsidP="003C4F3A">
      <w:pPr>
        <w:spacing w:line="360" w:lineRule="auto"/>
        <w:jc w:val="both"/>
        <w:rPr>
          <w:rFonts w:ascii="Times New Roman" w:hAnsi="Times New Roman"/>
        </w:rPr>
      </w:pPr>
      <w:r w:rsidRPr="003C4F3A">
        <w:rPr>
          <w:rFonts w:ascii="Times New Roman" w:hAnsi="Times New Roman"/>
        </w:rPr>
        <w:t>Esta tesis corresponde al 8.3% del total de las que se encuentran en el repositorio, se ubica en el nivel de primaria, y se divide principalmente en dos apartados, en el primero aborda el tema de la globalización, las sociedades del conocimiento y las Nuevas Tecnologías de la Información y la Comunicación, y en la segunda parte se centra principalmente en el papel de las prácticas de enseñanza con nuevas Tecnologías y su objetivación en los procesos de formación, participación y organización</w:t>
      </w:r>
      <w:r w:rsidR="003E7D71" w:rsidRPr="003C4F3A">
        <w:rPr>
          <w:rFonts w:ascii="Times New Roman" w:hAnsi="Times New Roman"/>
        </w:rPr>
        <w:t xml:space="preserve"> escolar en donde se revisa el currículo, la organización del trabajo con las TIC, y las percepciones que se tienen dentro de este proceso por parte de los sujetos involucrados como son docentes y estudiantes. </w:t>
      </w:r>
    </w:p>
    <w:p w:rsidR="00AB32D4" w:rsidRPr="003C4F3A" w:rsidRDefault="00AB32D4" w:rsidP="003C4F3A">
      <w:pPr>
        <w:spacing w:line="360" w:lineRule="auto"/>
        <w:jc w:val="both"/>
        <w:rPr>
          <w:rFonts w:ascii="Times New Roman" w:hAnsi="Times New Roman"/>
        </w:rPr>
      </w:pPr>
    </w:p>
    <w:p w:rsidR="009768D3" w:rsidRDefault="00C459F4" w:rsidP="003C4F3A">
      <w:pPr>
        <w:spacing w:line="360" w:lineRule="auto"/>
        <w:jc w:val="both"/>
        <w:rPr>
          <w:rFonts w:ascii="Times New Roman" w:hAnsi="Times New Roman"/>
        </w:rPr>
      </w:pPr>
      <w:r w:rsidRPr="003C4F3A">
        <w:rPr>
          <w:rFonts w:ascii="Times New Roman" w:hAnsi="Times New Roman"/>
        </w:rPr>
        <w:t>La Universidad de las Américas en Puebla</w:t>
      </w:r>
      <w:r w:rsidR="009532D6" w:rsidRPr="003C4F3A">
        <w:rPr>
          <w:rFonts w:ascii="Times New Roman" w:hAnsi="Times New Roman"/>
        </w:rPr>
        <w:t xml:space="preserve"> (UDLAP)</w:t>
      </w:r>
      <w:r w:rsidRPr="003C4F3A">
        <w:rPr>
          <w:rFonts w:ascii="Times New Roman" w:hAnsi="Times New Roman"/>
        </w:rPr>
        <w:t xml:space="preserve">, ofrece el Doctorado en Educación de las Ciencias, Ingeniería y Tecnologías, </w:t>
      </w:r>
      <w:r w:rsidR="00527DE1" w:rsidRPr="003C4F3A">
        <w:rPr>
          <w:rFonts w:ascii="Times New Roman" w:hAnsi="Times New Roman"/>
        </w:rPr>
        <w:t xml:space="preserve">y presenta un repositorio en la siguiente liga: </w:t>
      </w:r>
      <w:hyperlink r:id="rId13" w:history="1">
        <w:r w:rsidR="00527DE1" w:rsidRPr="003C4F3A">
          <w:rPr>
            <w:rStyle w:val="Hipervnculo"/>
            <w:rFonts w:ascii="Times New Roman" w:hAnsi="Times New Roman"/>
          </w:rPr>
          <w:t>http://catarina.udlap.mx/u_dl_a/tales/navegacion/carrera_dei.html</w:t>
        </w:r>
      </w:hyperlink>
      <w:r w:rsidR="00527DE1" w:rsidRPr="003C4F3A">
        <w:rPr>
          <w:rFonts w:ascii="Times New Roman" w:hAnsi="Times New Roman"/>
        </w:rPr>
        <w:t>, el cual está conformado por</w:t>
      </w:r>
      <w:r w:rsidRPr="003C4F3A">
        <w:rPr>
          <w:rFonts w:ascii="Times New Roman" w:hAnsi="Times New Roman"/>
        </w:rPr>
        <w:t xml:space="preserve"> 11 Tesis registradas que corresponde al periodo del 2012 al 2016, </w:t>
      </w:r>
      <w:r w:rsidR="00527DE1" w:rsidRPr="003C4F3A">
        <w:rPr>
          <w:rFonts w:ascii="Times New Roman" w:hAnsi="Times New Roman"/>
        </w:rPr>
        <w:t>3 de ellas</w:t>
      </w:r>
      <w:r w:rsidR="003E7D71" w:rsidRPr="003C4F3A">
        <w:rPr>
          <w:rFonts w:ascii="Times New Roman" w:hAnsi="Times New Roman"/>
        </w:rPr>
        <w:t>, que corresponde a un 27.27%</w:t>
      </w:r>
      <w:r w:rsidRPr="003C4F3A">
        <w:rPr>
          <w:rFonts w:ascii="Times New Roman" w:hAnsi="Times New Roman"/>
        </w:rPr>
        <w:t xml:space="preserve"> hacen referencia al manejo de l</w:t>
      </w:r>
      <w:r w:rsidR="000E43AB" w:rsidRPr="003C4F3A">
        <w:rPr>
          <w:rFonts w:ascii="Times New Roman" w:hAnsi="Times New Roman"/>
        </w:rPr>
        <w:t>as TIC:</w:t>
      </w:r>
    </w:p>
    <w:p w:rsidR="00144D54" w:rsidRDefault="00144D54" w:rsidP="003C4F3A">
      <w:pPr>
        <w:spacing w:line="360" w:lineRule="auto"/>
        <w:jc w:val="both"/>
        <w:rPr>
          <w:rFonts w:ascii="Times New Roman" w:hAnsi="Times New Roman"/>
        </w:rPr>
      </w:pPr>
    </w:p>
    <w:p w:rsidR="00144D54" w:rsidRDefault="00144D54" w:rsidP="003C4F3A">
      <w:pPr>
        <w:spacing w:line="360" w:lineRule="auto"/>
        <w:jc w:val="both"/>
        <w:rPr>
          <w:rFonts w:ascii="Times New Roman" w:hAnsi="Times New Roman"/>
        </w:rPr>
      </w:pPr>
    </w:p>
    <w:p w:rsidR="00144D54" w:rsidRDefault="00144D54" w:rsidP="003C4F3A">
      <w:pPr>
        <w:spacing w:line="360" w:lineRule="auto"/>
        <w:jc w:val="both"/>
        <w:rPr>
          <w:rFonts w:ascii="Arial" w:hAnsi="Arial" w:cs="Arial"/>
        </w:rPr>
      </w:pPr>
    </w:p>
    <w:p w:rsidR="003E53D5" w:rsidRDefault="003E53D5" w:rsidP="00A37CEB">
      <w:pPr>
        <w:spacing w:line="360" w:lineRule="auto"/>
        <w:jc w:val="both"/>
        <w:rPr>
          <w:rFonts w:ascii="Arial" w:hAnsi="Arial" w:cs="Arial"/>
        </w:rPr>
      </w:pPr>
    </w:p>
    <w:p w:rsidR="000E43AB" w:rsidRDefault="003E53D5" w:rsidP="00A37CEB">
      <w:pPr>
        <w:spacing w:line="360" w:lineRule="auto"/>
        <w:jc w:val="both"/>
        <w:rPr>
          <w:rFonts w:ascii="Arial" w:hAnsi="Arial" w:cs="Arial"/>
        </w:rPr>
      </w:pPr>
      <w:r w:rsidRPr="003E53D5">
        <w:rPr>
          <w:rFonts w:ascii="Arial" w:hAnsi="Arial" w:cs="Arial"/>
          <w:b/>
        </w:rPr>
        <w:lastRenderedPageBreak/>
        <w:t>Tabla 2.</w:t>
      </w:r>
      <w:r>
        <w:rPr>
          <w:rFonts w:ascii="Arial" w:hAnsi="Arial" w:cs="Arial"/>
        </w:rPr>
        <w:t xml:space="preserve"> Tesis relacionadas con TIC en la UDLAP.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0E43AB" w:rsidRPr="00607DF6" w:rsidTr="00607DF6">
        <w:tc>
          <w:tcPr>
            <w:tcW w:w="2093" w:type="dxa"/>
            <w:shd w:val="clear" w:color="auto" w:fill="DBE5F1"/>
          </w:tcPr>
          <w:p w:rsidR="000E43AB" w:rsidRPr="00607DF6" w:rsidRDefault="000E43AB" w:rsidP="00607DF6">
            <w:pPr>
              <w:spacing w:line="360" w:lineRule="auto"/>
              <w:jc w:val="center"/>
              <w:rPr>
                <w:rFonts w:ascii="Arial" w:hAnsi="Arial" w:cs="Arial"/>
                <w:b/>
              </w:rPr>
            </w:pPr>
            <w:r w:rsidRPr="00607DF6">
              <w:rPr>
                <w:rFonts w:ascii="Arial" w:hAnsi="Arial" w:cs="Arial"/>
                <w:b/>
              </w:rPr>
              <w:t>Año</w:t>
            </w:r>
          </w:p>
        </w:tc>
        <w:tc>
          <w:tcPr>
            <w:tcW w:w="6885" w:type="dxa"/>
            <w:shd w:val="clear" w:color="auto" w:fill="DBE5F1"/>
          </w:tcPr>
          <w:p w:rsidR="000E43AB" w:rsidRPr="00607DF6" w:rsidRDefault="000E43AB" w:rsidP="00607DF6">
            <w:pPr>
              <w:spacing w:line="360" w:lineRule="auto"/>
              <w:jc w:val="center"/>
              <w:rPr>
                <w:rFonts w:ascii="Arial" w:hAnsi="Arial" w:cs="Arial"/>
                <w:b/>
              </w:rPr>
            </w:pPr>
            <w:r w:rsidRPr="00607DF6">
              <w:rPr>
                <w:rFonts w:ascii="Arial" w:hAnsi="Arial" w:cs="Arial"/>
                <w:b/>
              </w:rPr>
              <w:t xml:space="preserve">Nombre de la Tesis </w:t>
            </w:r>
          </w:p>
        </w:tc>
      </w:tr>
      <w:tr w:rsidR="000E43AB" w:rsidRPr="00607DF6" w:rsidTr="00607DF6">
        <w:tc>
          <w:tcPr>
            <w:tcW w:w="2093" w:type="dxa"/>
            <w:shd w:val="clear" w:color="auto" w:fill="auto"/>
          </w:tcPr>
          <w:p w:rsidR="000E43AB" w:rsidRPr="00607DF6" w:rsidRDefault="000E43AB" w:rsidP="00607DF6">
            <w:pPr>
              <w:spacing w:line="360" w:lineRule="auto"/>
              <w:jc w:val="center"/>
              <w:rPr>
                <w:rFonts w:ascii="Arial" w:hAnsi="Arial" w:cs="Arial"/>
              </w:rPr>
            </w:pPr>
            <w:r w:rsidRPr="00607DF6">
              <w:rPr>
                <w:rFonts w:ascii="Arial" w:hAnsi="Arial" w:cs="Arial"/>
              </w:rPr>
              <w:t>2012</w:t>
            </w:r>
          </w:p>
        </w:tc>
        <w:tc>
          <w:tcPr>
            <w:tcW w:w="6885" w:type="dxa"/>
            <w:shd w:val="clear" w:color="auto" w:fill="auto"/>
          </w:tcPr>
          <w:p w:rsidR="000E43AB" w:rsidRPr="00607DF6" w:rsidRDefault="000E43AB" w:rsidP="00607DF6">
            <w:pPr>
              <w:spacing w:line="360" w:lineRule="auto"/>
              <w:jc w:val="both"/>
              <w:rPr>
                <w:rFonts w:ascii="Arial" w:hAnsi="Arial" w:cs="Arial"/>
              </w:rPr>
            </w:pPr>
            <w:r w:rsidRPr="00607DF6">
              <w:rPr>
                <w:rStyle w:val="cnmtitle"/>
                <w:rFonts w:ascii="Arial" w:eastAsia="Times New Roman" w:hAnsi="Arial" w:cs="Arial"/>
              </w:rPr>
              <w:t xml:space="preserve">Implementación de Tablet </w:t>
            </w:r>
            <w:proofErr w:type="spellStart"/>
            <w:r w:rsidRPr="00607DF6">
              <w:rPr>
                <w:rStyle w:val="cnmtitle"/>
                <w:rFonts w:ascii="Arial" w:eastAsia="Times New Roman" w:hAnsi="Arial" w:cs="Arial"/>
              </w:rPr>
              <w:t>PCs</w:t>
            </w:r>
            <w:proofErr w:type="spellEnd"/>
            <w:r w:rsidRPr="00607DF6">
              <w:rPr>
                <w:rStyle w:val="cnmtitle"/>
                <w:rFonts w:ascii="Arial" w:eastAsia="Times New Roman" w:hAnsi="Arial" w:cs="Arial"/>
              </w:rPr>
              <w:t xml:space="preserve"> y tecnologías asociadas en dos cursos de la escuela de ingeniería de la </w:t>
            </w:r>
            <w:r w:rsidR="006D7443" w:rsidRPr="00607DF6">
              <w:rPr>
                <w:rStyle w:val="cnmtitle"/>
                <w:rFonts w:ascii="Arial" w:eastAsia="Times New Roman" w:hAnsi="Arial" w:cs="Arial"/>
              </w:rPr>
              <w:t>UDLAP</w:t>
            </w:r>
            <w:r w:rsidRPr="00607DF6">
              <w:rPr>
                <w:rStyle w:val="cnmtitle"/>
                <w:rFonts w:ascii="Arial" w:eastAsia="Times New Roman" w:hAnsi="Arial" w:cs="Arial"/>
              </w:rPr>
              <w:t>: rediseño de los cursos de acuerdo con los ambientes de aprendizaje propuestos por el modelo “Cómo aprende la gente” y su impacto en el rendimiento académico estudiantil.</w:t>
            </w:r>
          </w:p>
        </w:tc>
      </w:tr>
      <w:tr w:rsidR="000E43AB" w:rsidRPr="00607DF6" w:rsidTr="00607DF6">
        <w:tc>
          <w:tcPr>
            <w:tcW w:w="2093" w:type="dxa"/>
            <w:shd w:val="clear" w:color="auto" w:fill="auto"/>
          </w:tcPr>
          <w:p w:rsidR="000E43AB" w:rsidRPr="00607DF6" w:rsidRDefault="000E43AB" w:rsidP="00607DF6">
            <w:pPr>
              <w:spacing w:line="360" w:lineRule="auto"/>
              <w:jc w:val="center"/>
              <w:rPr>
                <w:rFonts w:ascii="Arial" w:hAnsi="Arial" w:cs="Arial"/>
              </w:rPr>
            </w:pPr>
            <w:r w:rsidRPr="00607DF6">
              <w:rPr>
                <w:rFonts w:ascii="Arial" w:hAnsi="Arial" w:cs="Arial"/>
              </w:rPr>
              <w:t>2012</w:t>
            </w:r>
          </w:p>
        </w:tc>
        <w:tc>
          <w:tcPr>
            <w:tcW w:w="6885" w:type="dxa"/>
            <w:shd w:val="clear" w:color="auto" w:fill="auto"/>
          </w:tcPr>
          <w:p w:rsidR="000E43AB" w:rsidRPr="00607DF6" w:rsidRDefault="000E43AB" w:rsidP="00607DF6">
            <w:pPr>
              <w:spacing w:line="360" w:lineRule="auto"/>
              <w:jc w:val="both"/>
              <w:rPr>
                <w:rFonts w:ascii="Arial" w:hAnsi="Arial" w:cs="Arial"/>
              </w:rPr>
            </w:pPr>
            <w:r w:rsidRPr="00607DF6">
              <w:rPr>
                <w:rStyle w:val="cnmtitle"/>
                <w:rFonts w:ascii="Arial" w:eastAsia="Times New Roman" w:hAnsi="Arial" w:cs="Arial"/>
              </w:rPr>
              <w:t>Desarrollo de un modelo instruccional para diseñar materiales digitales de aprendizaje en el área de medicina.</w:t>
            </w:r>
          </w:p>
        </w:tc>
      </w:tr>
      <w:tr w:rsidR="000E43AB" w:rsidRPr="00607DF6" w:rsidTr="00607DF6">
        <w:tc>
          <w:tcPr>
            <w:tcW w:w="2093" w:type="dxa"/>
            <w:shd w:val="clear" w:color="auto" w:fill="auto"/>
          </w:tcPr>
          <w:p w:rsidR="000E43AB" w:rsidRPr="00607DF6" w:rsidRDefault="00F17D22" w:rsidP="00607DF6">
            <w:pPr>
              <w:spacing w:line="360" w:lineRule="auto"/>
              <w:jc w:val="center"/>
              <w:rPr>
                <w:rFonts w:ascii="Arial" w:hAnsi="Arial" w:cs="Arial"/>
              </w:rPr>
            </w:pPr>
            <w:r w:rsidRPr="00607DF6">
              <w:rPr>
                <w:rFonts w:ascii="Arial" w:hAnsi="Arial" w:cs="Arial"/>
              </w:rPr>
              <w:t>2014</w:t>
            </w:r>
          </w:p>
        </w:tc>
        <w:tc>
          <w:tcPr>
            <w:tcW w:w="6885" w:type="dxa"/>
            <w:shd w:val="clear" w:color="auto" w:fill="auto"/>
          </w:tcPr>
          <w:p w:rsidR="000E43AB" w:rsidRPr="00607DF6" w:rsidRDefault="00F17D22" w:rsidP="00607DF6">
            <w:pPr>
              <w:spacing w:line="360" w:lineRule="auto"/>
              <w:jc w:val="both"/>
              <w:rPr>
                <w:rFonts w:ascii="Arial" w:hAnsi="Arial" w:cs="Arial"/>
              </w:rPr>
            </w:pPr>
            <w:r w:rsidRPr="00607DF6">
              <w:rPr>
                <w:rStyle w:val="cnmtitle"/>
                <w:rFonts w:ascii="Arial" w:eastAsia="Times New Roman" w:hAnsi="Arial" w:cs="Arial"/>
              </w:rPr>
              <w:t xml:space="preserve">Estudio sobre la transferencia del aprendizaje en estudiantes universitarios al interactuar dentro de un videojuego educativo basado en el aprendizaje situado. </w:t>
            </w:r>
          </w:p>
        </w:tc>
      </w:tr>
    </w:tbl>
    <w:p w:rsidR="000E43AB" w:rsidRPr="00115A22" w:rsidRDefault="003E53D5" w:rsidP="00A37CEB">
      <w:pPr>
        <w:spacing w:line="360" w:lineRule="auto"/>
        <w:jc w:val="both"/>
        <w:rPr>
          <w:rFonts w:ascii="Arial" w:hAnsi="Arial" w:cs="Arial"/>
          <w:sz w:val="22"/>
          <w:szCs w:val="22"/>
        </w:rPr>
      </w:pPr>
      <w:r w:rsidRPr="00115A22">
        <w:rPr>
          <w:rFonts w:ascii="Arial" w:hAnsi="Arial" w:cs="Arial"/>
          <w:b/>
          <w:sz w:val="22"/>
          <w:szCs w:val="22"/>
        </w:rPr>
        <w:t>Fuente:</w:t>
      </w:r>
      <w:r w:rsidRPr="00115A22">
        <w:rPr>
          <w:rFonts w:ascii="Arial" w:hAnsi="Arial" w:cs="Arial"/>
          <w:sz w:val="22"/>
          <w:szCs w:val="22"/>
        </w:rPr>
        <w:t xml:space="preserve"> </w:t>
      </w:r>
      <w:hyperlink r:id="rId14" w:history="1">
        <w:r w:rsidRPr="00115A22">
          <w:rPr>
            <w:rStyle w:val="Hipervnculo"/>
            <w:rFonts w:ascii="Arial" w:hAnsi="Arial" w:cs="Arial"/>
            <w:sz w:val="22"/>
            <w:szCs w:val="22"/>
          </w:rPr>
          <w:t>http://catarina.udlap.mx/u_dl_a/tales/navegacion/carrera_dei.html</w:t>
        </w:r>
      </w:hyperlink>
    </w:p>
    <w:p w:rsidR="003E53D5" w:rsidRDefault="003E53D5" w:rsidP="00A37CEB">
      <w:pPr>
        <w:spacing w:line="360" w:lineRule="auto"/>
        <w:jc w:val="both"/>
        <w:rPr>
          <w:rFonts w:ascii="Arial" w:hAnsi="Arial" w:cs="Arial"/>
        </w:rPr>
      </w:pPr>
    </w:p>
    <w:p w:rsidR="003E7D71" w:rsidRPr="003C4F3A" w:rsidRDefault="003E7D71" w:rsidP="00A37CEB">
      <w:pPr>
        <w:spacing w:line="360" w:lineRule="auto"/>
        <w:jc w:val="both"/>
        <w:rPr>
          <w:rFonts w:ascii="Times New Roman" w:hAnsi="Times New Roman"/>
        </w:rPr>
      </w:pPr>
      <w:r w:rsidRPr="003C4F3A">
        <w:rPr>
          <w:rFonts w:ascii="Times New Roman" w:hAnsi="Times New Roman"/>
        </w:rPr>
        <w:t xml:space="preserve">Dos tesis se publicaron en el año 2012, y se caracterizan principalmente por </w:t>
      </w:r>
      <w:r w:rsidR="00C70D30" w:rsidRPr="003C4F3A">
        <w:rPr>
          <w:rFonts w:ascii="Times New Roman" w:hAnsi="Times New Roman"/>
        </w:rPr>
        <w:t>estudios relacionados con</w:t>
      </w:r>
      <w:r w:rsidRPr="003C4F3A">
        <w:rPr>
          <w:rFonts w:ascii="Times New Roman" w:hAnsi="Times New Roman"/>
        </w:rPr>
        <w:t xml:space="preserve"> la implementación de las TIC desde una perspectiva más instrumental, es decir, relacionada con </w:t>
      </w:r>
      <w:r w:rsidR="00C70D30" w:rsidRPr="003C4F3A">
        <w:rPr>
          <w:rFonts w:ascii="Times New Roman" w:hAnsi="Times New Roman"/>
        </w:rPr>
        <w:t xml:space="preserve">el saber aplicar las TIC, sin embargo, en el 2014, se presenta una tesis en donde se aborda la transferencia del aprendizaje a partir del empleo de un videojuego, lo cual constituye un planteamiento distinto del proceso aprendizaje, en donde se hace más explícito el paradigma constructivista. </w:t>
      </w:r>
    </w:p>
    <w:p w:rsidR="003E7D71" w:rsidRPr="003C4F3A" w:rsidRDefault="003E7D71" w:rsidP="00A37CEB">
      <w:pPr>
        <w:spacing w:line="360" w:lineRule="auto"/>
        <w:jc w:val="both"/>
        <w:rPr>
          <w:rFonts w:ascii="Times New Roman" w:hAnsi="Times New Roman"/>
        </w:rPr>
      </w:pPr>
    </w:p>
    <w:p w:rsidR="00CE5536" w:rsidRDefault="009532D6" w:rsidP="00A37CEB">
      <w:pPr>
        <w:spacing w:line="360" w:lineRule="auto"/>
        <w:jc w:val="both"/>
        <w:rPr>
          <w:rFonts w:ascii="Times New Roman" w:hAnsi="Times New Roman"/>
        </w:rPr>
      </w:pPr>
      <w:r w:rsidRPr="003C4F3A">
        <w:rPr>
          <w:rFonts w:ascii="Times New Roman" w:hAnsi="Times New Roman"/>
        </w:rPr>
        <w:t>El Instituto de Estudios de Occidente (ITESO) presenta en su</w:t>
      </w:r>
      <w:r w:rsidR="006D7443" w:rsidRPr="003C4F3A">
        <w:rPr>
          <w:rFonts w:ascii="Times New Roman" w:hAnsi="Times New Roman"/>
        </w:rPr>
        <w:t xml:space="preserve"> repositorio institucional</w:t>
      </w:r>
      <w:r w:rsidR="00CD0341" w:rsidRPr="003C4F3A">
        <w:rPr>
          <w:rFonts w:ascii="Times New Roman" w:hAnsi="Times New Roman"/>
        </w:rPr>
        <w:t xml:space="preserve"> que se encuentra en la siguiente liga: </w:t>
      </w:r>
      <w:hyperlink r:id="rId15" w:history="1">
        <w:r w:rsidR="00CD0341" w:rsidRPr="003C4F3A">
          <w:rPr>
            <w:rStyle w:val="Hipervnculo"/>
            <w:rFonts w:ascii="Times New Roman" w:hAnsi="Times New Roman"/>
          </w:rPr>
          <w:t>http://rei.iteso.mx/handle/11117/1124/browse?type=dateissued</w:t>
        </w:r>
      </w:hyperlink>
      <w:r w:rsidR="00CD0341" w:rsidRPr="003C4F3A">
        <w:rPr>
          <w:rFonts w:ascii="Times New Roman" w:hAnsi="Times New Roman"/>
        </w:rPr>
        <w:t>,</w:t>
      </w:r>
      <w:r w:rsidR="006D7443" w:rsidRPr="003C4F3A">
        <w:rPr>
          <w:rFonts w:ascii="Times New Roman" w:hAnsi="Times New Roman"/>
        </w:rPr>
        <w:t xml:space="preserve"> 65 Tesis del Doctorado Interinstitucional en Educación en un periodo del 2009 al 2011, de las cuales se relacionan con el manejo de las TIC las siguientes: </w:t>
      </w:r>
    </w:p>
    <w:p w:rsidR="00144D54" w:rsidRDefault="00144D54" w:rsidP="00A37CEB">
      <w:pPr>
        <w:spacing w:line="360" w:lineRule="auto"/>
        <w:jc w:val="both"/>
        <w:rPr>
          <w:rFonts w:ascii="Times New Roman" w:hAnsi="Times New Roman"/>
        </w:rPr>
      </w:pPr>
    </w:p>
    <w:p w:rsidR="00144D54" w:rsidRDefault="00144D54" w:rsidP="00A37CEB">
      <w:pPr>
        <w:spacing w:line="360" w:lineRule="auto"/>
        <w:jc w:val="both"/>
        <w:rPr>
          <w:rFonts w:ascii="Times New Roman" w:hAnsi="Times New Roman"/>
        </w:rPr>
      </w:pPr>
    </w:p>
    <w:p w:rsidR="00144D54" w:rsidRDefault="00144D54" w:rsidP="00A37CEB">
      <w:pPr>
        <w:spacing w:line="360" w:lineRule="auto"/>
        <w:jc w:val="both"/>
        <w:rPr>
          <w:rFonts w:ascii="Times New Roman" w:hAnsi="Times New Roman"/>
        </w:rPr>
      </w:pPr>
    </w:p>
    <w:p w:rsidR="00144D54" w:rsidRDefault="00144D54" w:rsidP="00A37CEB">
      <w:pPr>
        <w:spacing w:line="360" w:lineRule="auto"/>
        <w:jc w:val="both"/>
        <w:rPr>
          <w:rFonts w:ascii="Arial" w:hAnsi="Arial" w:cs="Arial"/>
        </w:rPr>
      </w:pPr>
    </w:p>
    <w:p w:rsidR="003E53D5" w:rsidRDefault="003E53D5" w:rsidP="00A37CEB">
      <w:pPr>
        <w:spacing w:line="360" w:lineRule="auto"/>
        <w:jc w:val="both"/>
        <w:rPr>
          <w:rFonts w:ascii="Arial" w:hAnsi="Arial" w:cs="Arial"/>
        </w:rPr>
      </w:pPr>
    </w:p>
    <w:p w:rsidR="006D7443" w:rsidRDefault="003E53D5" w:rsidP="00A37CEB">
      <w:pPr>
        <w:spacing w:line="360" w:lineRule="auto"/>
        <w:jc w:val="both"/>
        <w:rPr>
          <w:rFonts w:ascii="Arial" w:hAnsi="Arial" w:cs="Arial"/>
        </w:rPr>
      </w:pPr>
      <w:r w:rsidRPr="003E53D5">
        <w:rPr>
          <w:rFonts w:ascii="Arial" w:hAnsi="Arial" w:cs="Arial"/>
          <w:b/>
        </w:rPr>
        <w:lastRenderedPageBreak/>
        <w:t xml:space="preserve">Tabla 3. </w:t>
      </w:r>
      <w:r>
        <w:rPr>
          <w:rFonts w:ascii="Arial" w:hAnsi="Arial" w:cs="Arial"/>
        </w:rPr>
        <w:t xml:space="preserve">Tesis relacionadas con TIC en el ITESO.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6D7443" w:rsidRPr="00607DF6" w:rsidTr="00607DF6">
        <w:tc>
          <w:tcPr>
            <w:tcW w:w="2093" w:type="dxa"/>
            <w:shd w:val="clear" w:color="auto" w:fill="DBE5F1"/>
          </w:tcPr>
          <w:p w:rsidR="006D7443" w:rsidRPr="00607DF6" w:rsidRDefault="006D7443" w:rsidP="00607DF6">
            <w:pPr>
              <w:spacing w:line="360" w:lineRule="auto"/>
              <w:jc w:val="center"/>
              <w:rPr>
                <w:rFonts w:ascii="Arial" w:hAnsi="Arial" w:cs="Arial"/>
                <w:b/>
              </w:rPr>
            </w:pPr>
            <w:r w:rsidRPr="00607DF6">
              <w:rPr>
                <w:rFonts w:ascii="Arial" w:hAnsi="Arial" w:cs="Arial"/>
                <w:b/>
              </w:rPr>
              <w:t>Año</w:t>
            </w:r>
          </w:p>
        </w:tc>
        <w:tc>
          <w:tcPr>
            <w:tcW w:w="6885" w:type="dxa"/>
            <w:shd w:val="clear" w:color="auto" w:fill="DBE5F1"/>
          </w:tcPr>
          <w:p w:rsidR="006D7443" w:rsidRPr="00607DF6" w:rsidRDefault="006D7443" w:rsidP="00607DF6">
            <w:pPr>
              <w:spacing w:line="360" w:lineRule="auto"/>
              <w:jc w:val="center"/>
              <w:rPr>
                <w:rFonts w:ascii="Arial" w:hAnsi="Arial" w:cs="Arial"/>
                <w:b/>
              </w:rPr>
            </w:pPr>
            <w:r w:rsidRPr="00607DF6">
              <w:rPr>
                <w:rFonts w:ascii="Arial" w:hAnsi="Arial" w:cs="Arial"/>
                <w:b/>
              </w:rPr>
              <w:t xml:space="preserve">Nombre de la Tesis </w:t>
            </w:r>
          </w:p>
        </w:tc>
      </w:tr>
      <w:tr w:rsidR="006D7443" w:rsidRPr="00607DF6" w:rsidTr="00607DF6">
        <w:tc>
          <w:tcPr>
            <w:tcW w:w="2093" w:type="dxa"/>
            <w:shd w:val="clear" w:color="auto" w:fill="auto"/>
          </w:tcPr>
          <w:p w:rsidR="006D7443" w:rsidRPr="00607DF6" w:rsidRDefault="006D7443" w:rsidP="00607DF6">
            <w:pPr>
              <w:spacing w:line="360" w:lineRule="auto"/>
              <w:jc w:val="center"/>
              <w:rPr>
                <w:rFonts w:ascii="Arial" w:hAnsi="Arial" w:cs="Arial"/>
              </w:rPr>
            </w:pPr>
            <w:r w:rsidRPr="00607DF6">
              <w:rPr>
                <w:rFonts w:ascii="Arial" w:hAnsi="Arial" w:cs="Arial"/>
              </w:rPr>
              <w:t>2009</w:t>
            </w:r>
          </w:p>
        </w:tc>
        <w:tc>
          <w:tcPr>
            <w:tcW w:w="6885" w:type="dxa"/>
            <w:shd w:val="clear" w:color="auto" w:fill="auto"/>
          </w:tcPr>
          <w:p w:rsidR="006D7443" w:rsidRPr="00607DF6" w:rsidRDefault="006D7443" w:rsidP="00607DF6">
            <w:pPr>
              <w:spacing w:line="360" w:lineRule="auto"/>
              <w:jc w:val="both"/>
              <w:rPr>
                <w:rFonts w:ascii="Arial" w:hAnsi="Arial" w:cs="Arial"/>
              </w:rPr>
            </w:pPr>
            <w:r w:rsidRPr="00607DF6">
              <w:rPr>
                <w:rFonts w:ascii="Arial" w:hAnsi="Arial" w:cs="Arial"/>
              </w:rPr>
              <w:t xml:space="preserve">La concepción didáctica del docente y </w:t>
            </w:r>
            <w:proofErr w:type="gramStart"/>
            <w:r w:rsidRPr="00607DF6">
              <w:rPr>
                <w:rFonts w:ascii="Arial" w:hAnsi="Arial" w:cs="Arial"/>
              </w:rPr>
              <w:t>los materiales didáctico</w:t>
            </w:r>
            <w:proofErr w:type="gramEnd"/>
            <w:r w:rsidRPr="00607DF6">
              <w:rPr>
                <w:rFonts w:ascii="Arial" w:hAnsi="Arial" w:cs="Arial"/>
              </w:rPr>
              <w:t xml:space="preserve"> digitales: voz, texto y producción de profesores universitarios.</w:t>
            </w:r>
          </w:p>
        </w:tc>
      </w:tr>
      <w:tr w:rsidR="006D7443" w:rsidRPr="00607DF6" w:rsidTr="00607DF6">
        <w:tc>
          <w:tcPr>
            <w:tcW w:w="2093" w:type="dxa"/>
            <w:shd w:val="clear" w:color="auto" w:fill="auto"/>
          </w:tcPr>
          <w:p w:rsidR="006D7443" w:rsidRPr="00607DF6" w:rsidRDefault="006D7443" w:rsidP="00607DF6">
            <w:pPr>
              <w:spacing w:line="360" w:lineRule="auto"/>
              <w:jc w:val="center"/>
              <w:rPr>
                <w:rFonts w:ascii="Arial" w:hAnsi="Arial" w:cs="Arial"/>
              </w:rPr>
            </w:pPr>
            <w:r w:rsidRPr="00607DF6">
              <w:rPr>
                <w:rFonts w:ascii="Arial" w:hAnsi="Arial" w:cs="Arial"/>
              </w:rPr>
              <w:t>2010</w:t>
            </w:r>
          </w:p>
        </w:tc>
        <w:tc>
          <w:tcPr>
            <w:tcW w:w="6885" w:type="dxa"/>
            <w:shd w:val="clear" w:color="auto" w:fill="auto"/>
          </w:tcPr>
          <w:p w:rsidR="006D7443" w:rsidRPr="00607DF6" w:rsidRDefault="006D7443" w:rsidP="00607DF6">
            <w:pPr>
              <w:spacing w:line="360" w:lineRule="auto"/>
              <w:jc w:val="both"/>
              <w:rPr>
                <w:rFonts w:ascii="Arial" w:hAnsi="Arial" w:cs="Arial"/>
              </w:rPr>
            </w:pPr>
            <w:r w:rsidRPr="00607DF6">
              <w:rPr>
                <w:rFonts w:ascii="Arial" w:hAnsi="Arial" w:cs="Arial"/>
              </w:rPr>
              <w:t xml:space="preserve">Estrategias didácticas para la implementación de la </w:t>
            </w:r>
            <w:proofErr w:type="spellStart"/>
            <w:r w:rsidRPr="00607DF6">
              <w:rPr>
                <w:rFonts w:ascii="Arial" w:hAnsi="Arial" w:cs="Arial"/>
              </w:rPr>
              <w:t>Enciclomedia</w:t>
            </w:r>
            <w:proofErr w:type="spellEnd"/>
            <w:r w:rsidRPr="00607DF6">
              <w:rPr>
                <w:rFonts w:ascii="Arial" w:hAnsi="Arial" w:cs="Arial"/>
              </w:rPr>
              <w:t xml:space="preserve"> en 5to. </w:t>
            </w:r>
            <w:proofErr w:type="gramStart"/>
            <w:r w:rsidRPr="00607DF6">
              <w:rPr>
                <w:rFonts w:ascii="Arial" w:hAnsi="Arial" w:cs="Arial"/>
              </w:rPr>
              <w:t>y</w:t>
            </w:r>
            <w:proofErr w:type="gramEnd"/>
            <w:r w:rsidRPr="00607DF6">
              <w:rPr>
                <w:rFonts w:ascii="Arial" w:hAnsi="Arial" w:cs="Arial"/>
              </w:rPr>
              <w:t xml:space="preserve"> 6to. </w:t>
            </w:r>
            <w:proofErr w:type="gramStart"/>
            <w:r w:rsidRPr="00607DF6">
              <w:rPr>
                <w:rFonts w:ascii="Arial" w:hAnsi="Arial" w:cs="Arial"/>
              </w:rPr>
              <w:t>grado</w:t>
            </w:r>
            <w:proofErr w:type="gramEnd"/>
            <w:r w:rsidRPr="00607DF6">
              <w:rPr>
                <w:rFonts w:ascii="Arial" w:hAnsi="Arial" w:cs="Arial"/>
              </w:rPr>
              <w:t xml:space="preserve"> de primaria. </w:t>
            </w:r>
          </w:p>
        </w:tc>
      </w:tr>
      <w:tr w:rsidR="006D7443" w:rsidRPr="00607DF6" w:rsidTr="00607DF6">
        <w:tc>
          <w:tcPr>
            <w:tcW w:w="2093" w:type="dxa"/>
            <w:shd w:val="clear" w:color="auto" w:fill="auto"/>
          </w:tcPr>
          <w:p w:rsidR="006D7443" w:rsidRPr="00607DF6" w:rsidRDefault="006D7443" w:rsidP="00607DF6">
            <w:pPr>
              <w:spacing w:line="360" w:lineRule="auto"/>
              <w:jc w:val="center"/>
              <w:rPr>
                <w:rFonts w:ascii="Arial" w:hAnsi="Arial" w:cs="Arial"/>
              </w:rPr>
            </w:pPr>
            <w:r w:rsidRPr="00607DF6">
              <w:rPr>
                <w:rFonts w:ascii="Arial" w:hAnsi="Arial" w:cs="Arial"/>
              </w:rPr>
              <w:t xml:space="preserve">2011 </w:t>
            </w:r>
          </w:p>
        </w:tc>
        <w:tc>
          <w:tcPr>
            <w:tcW w:w="6885" w:type="dxa"/>
            <w:shd w:val="clear" w:color="auto" w:fill="auto"/>
          </w:tcPr>
          <w:p w:rsidR="006D7443" w:rsidRPr="00607DF6" w:rsidRDefault="006D7443" w:rsidP="00607DF6">
            <w:pPr>
              <w:spacing w:line="360" w:lineRule="auto"/>
              <w:jc w:val="both"/>
              <w:rPr>
                <w:rFonts w:ascii="Arial" w:hAnsi="Arial" w:cs="Arial"/>
              </w:rPr>
            </w:pPr>
            <w:r w:rsidRPr="00607DF6">
              <w:rPr>
                <w:rFonts w:ascii="Arial" w:hAnsi="Arial" w:cs="Arial"/>
              </w:rPr>
              <w:t xml:space="preserve">Internacionalización del significado de objetos matemáticos a través de la acción con manipulativos virtuales. Un estudio </w:t>
            </w:r>
            <w:proofErr w:type="spellStart"/>
            <w:r w:rsidRPr="00607DF6">
              <w:rPr>
                <w:rFonts w:ascii="Arial" w:hAnsi="Arial" w:cs="Arial"/>
              </w:rPr>
              <w:t>microgenético</w:t>
            </w:r>
            <w:proofErr w:type="spellEnd"/>
            <w:r w:rsidRPr="00607DF6">
              <w:rPr>
                <w:rFonts w:ascii="Arial" w:hAnsi="Arial" w:cs="Arial"/>
              </w:rPr>
              <w:t>.</w:t>
            </w:r>
          </w:p>
        </w:tc>
      </w:tr>
      <w:tr w:rsidR="006D7443" w:rsidRPr="00607DF6" w:rsidTr="00607DF6">
        <w:tc>
          <w:tcPr>
            <w:tcW w:w="2093" w:type="dxa"/>
            <w:shd w:val="clear" w:color="auto" w:fill="auto"/>
          </w:tcPr>
          <w:p w:rsidR="006D7443" w:rsidRPr="00607DF6" w:rsidRDefault="006D7443" w:rsidP="00607DF6">
            <w:pPr>
              <w:spacing w:line="360" w:lineRule="auto"/>
              <w:jc w:val="center"/>
              <w:rPr>
                <w:rFonts w:ascii="Arial" w:hAnsi="Arial" w:cs="Arial"/>
              </w:rPr>
            </w:pPr>
            <w:r w:rsidRPr="00607DF6">
              <w:rPr>
                <w:rFonts w:ascii="Arial" w:hAnsi="Arial" w:cs="Arial"/>
              </w:rPr>
              <w:t>2011</w:t>
            </w:r>
          </w:p>
        </w:tc>
        <w:tc>
          <w:tcPr>
            <w:tcW w:w="6885" w:type="dxa"/>
            <w:shd w:val="clear" w:color="auto" w:fill="auto"/>
          </w:tcPr>
          <w:p w:rsidR="006D7443" w:rsidRPr="00607DF6" w:rsidRDefault="006D7443" w:rsidP="00607DF6">
            <w:pPr>
              <w:spacing w:line="360" w:lineRule="auto"/>
              <w:jc w:val="both"/>
              <w:rPr>
                <w:rFonts w:ascii="Arial" w:hAnsi="Arial" w:cs="Arial"/>
              </w:rPr>
            </w:pPr>
            <w:r w:rsidRPr="00607DF6">
              <w:rPr>
                <w:rFonts w:ascii="Arial" w:hAnsi="Arial" w:cs="Arial"/>
              </w:rPr>
              <w:t xml:space="preserve">Estudio del proceso de creación de una comunidad de aprendizaje que construye con Tecnologías de la Información y la Comunicación. </w:t>
            </w:r>
          </w:p>
        </w:tc>
      </w:tr>
      <w:tr w:rsidR="006D7443" w:rsidRPr="00607DF6" w:rsidTr="00607DF6">
        <w:tc>
          <w:tcPr>
            <w:tcW w:w="2093" w:type="dxa"/>
            <w:shd w:val="clear" w:color="auto" w:fill="auto"/>
          </w:tcPr>
          <w:p w:rsidR="006D7443" w:rsidRPr="00607DF6" w:rsidRDefault="006D7443" w:rsidP="00607DF6">
            <w:pPr>
              <w:spacing w:line="360" w:lineRule="auto"/>
              <w:jc w:val="center"/>
              <w:rPr>
                <w:rFonts w:ascii="Arial" w:hAnsi="Arial" w:cs="Arial"/>
              </w:rPr>
            </w:pPr>
            <w:r w:rsidRPr="00607DF6">
              <w:rPr>
                <w:rFonts w:ascii="Arial" w:hAnsi="Arial" w:cs="Arial"/>
              </w:rPr>
              <w:t>2011</w:t>
            </w:r>
          </w:p>
        </w:tc>
        <w:tc>
          <w:tcPr>
            <w:tcW w:w="6885" w:type="dxa"/>
            <w:shd w:val="clear" w:color="auto" w:fill="auto"/>
          </w:tcPr>
          <w:p w:rsidR="006D7443" w:rsidRPr="00607DF6" w:rsidRDefault="006D7443" w:rsidP="00607DF6">
            <w:pPr>
              <w:spacing w:line="360" w:lineRule="auto"/>
              <w:jc w:val="both"/>
              <w:rPr>
                <w:rFonts w:ascii="Arial" w:hAnsi="Arial" w:cs="Arial"/>
              </w:rPr>
            </w:pPr>
            <w:r w:rsidRPr="00607DF6">
              <w:rPr>
                <w:rFonts w:ascii="Arial" w:hAnsi="Arial" w:cs="Arial"/>
              </w:rPr>
              <w:t xml:space="preserve">La creación literaria en una comunidad virtual de práctica. </w:t>
            </w:r>
          </w:p>
        </w:tc>
      </w:tr>
    </w:tbl>
    <w:p w:rsidR="006D7443" w:rsidRPr="00115A22" w:rsidRDefault="003E53D5" w:rsidP="00A37CEB">
      <w:pPr>
        <w:spacing w:line="360" w:lineRule="auto"/>
        <w:jc w:val="both"/>
        <w:rPr>
          <w:rFonts w:ascii="Arial" w:hAnsi="Arial" w:cs="Arial"/>
          <w:sz w:val="22"/>
          <w:szCs w:val="22"/>
        </w:rPr>
      </w:pPr>
      <w:r w:rsidRPr="00115A22">
        <w:rPr>
          <w:rFonts w:ascii="Arial" w:hAnsi="Arial" w:cs="Arial"/>
          <w:b/>
          <w:sz w:val="22"/>
          <w:szCs w:val="22"/>
        </w:rPr>
        <w:t>Fuente:</w:t>
      </w:r>
      <w:r w:rsidRPr="00115A22">
        <w:rPr>
          <w:rFonts w:ascii="Arial" w:hAnsi="Arial" w:cs="Arial"/>
          <w:sz w:val="22"/>
          <w:szCs w:val="22"/>
        </w:rPr>
        <w:t xml:space="preserve"> </w:t>
      </w:r>
      <w:hyperlink r:id="rId16" w:history="1">
        <w:r w:rsidRPr="00115A22">
          <w:rPr>
            <w:rStyle w:val="Hipervnculo"/>
            <w:rFonts w:ascii="Arial" w:hAnsi="Arial" w:cs="Arial"/>
            <w:sz w:val="22"/>
            <w:szCs w:val="22"/>
          </w:rPr>
          <w:t>http://rei.iteso.mx/handle/11117/1124/browse?type=dateissued</w:t>
        </w:r>
      </w:hyperlink>
      <w:r w:rsidRPr="00115A22">
        <w:rPr>
          <w:rFonts w:ascii="Arial" w:hAnsi="Arial" w:cs="Arial"/>
          <w:sz w:val="22"/>
          <w:szCs w:val="22"/>
        </w:rPr>
        <w:t xml:space="preserve"> </w:t>
      </w:r>
    </w:p>
    <w:p w:rsidR="003E53D5" w:rsidRDefault="003E53D5" w:rsidP="00A37CEB">
      <w:pPr>
        <w:spacing w:line="360" w:lineRule="auto"/>
        <w:jc w:val="both"/>
        <w:rPr>
          <w:rFonts w:ascii="Arial" w:hAnsi="Arial" w:cs="Arial"/>
        </w:rPr>
      </w:pPr>
    </w:p>
    <w:p w:rsidR="00C70D30" w:rsidRPr="003C4F3A" w:rsidRDefault="00C70D30" w:rsidP="00A37CEB">
      <w:pPr>
        <w:spacing w:line="360" w:lineRule="auto"/>
        <w:jc w:val="both"/>
        <w:rPr>
          <w:rFonts w:ascii="Times New Roman" w:hAnsi="Times New Roman"/>
        </w:rPr>
      </w:pPr>
      <w:r w:rsidRPr="003C4F3A">
        <w:rPr>
          <w:rFonts w:ascii="Times New Roman" w:hAnsi="Times New Roman"/>
        </w:rPr>
        <w:t xml:space="preserve">En el ITESO a partir de los datos proporcionados en el repositorio institucional, se observan cinco trabajos relacionados con las TIC, lo que corresponde a un 7.69% del total de 65 que se encuentran en este espacio, es interesante observar que los trabajos se realizan en los niveles de Educación Básica y Educación Superior, </w:t>
      </w:r>
      <w:r w:rsidR="005D7B38" w:rsidRPr="003C4F3A">
        <w:rPr>
          <w:rFonts w:ascii="Times New Roman" w:hAnsi="Times New Roman"/>
        </w:rPr>
        <w:t xml:space="preserve">los cinco están orientados a una implementación didáctica de las TIC, y dos de ellos se trabajan desde disciplinas específicas como las Matemáticas y la Literatura, también es relevante mencionar que uno de los trabajos se refiere a la construcción de comunidades de aprendizaje, en donde se busca transitar de un paradigma vertical en donde el profesor es el que posee el conocimiento y el estudiante es quien lo recibe, a un paradigma horizontal en donde todos los integrantes tienen algo que aportar y algo que recibir de sus compañeros de grupo. </w:t>
      </w:r>
    </w:p>
    <w:p w:rsidR="00C70D30" w:rsidRPr="003C4F3A" w:rsidRDefault="00C70D30" w:rsidP="00A37CEB">
      <w:pPr>
        <w:spacing w:line="360" w:lineRule="auto"/>
        <w:jc w:val="both"/>
        <w:rPr>
          <w:rFonts w:ascii="Times New Roman" w:hAnsi="Times New Roman"/>
        </w:rPr>
      </w:pPr>
    </w:p>
    <w:p w:rsidR="003E53D5" w:rsidRPr="003C4F3A" w:rsidRDefault="005B7292" w:rsidP="00A37CEB">
      <w:pPr>
        <w:spacing w:line="360" w:lineRule="auto"/>
        <w:jc w:val="both"/>
        <w:rPr>
          <w:rFonts w:ascii="Times New Roman" w:hAnsi="Times New Roman"/>
        </w:rPr>
      </w:pPr>
      <w:r w:rsidRPr="003C4F3A">
        <w:rPr>
          <w:rFonts w:ascii="Times New Roman" w:hAnsi="Times New Roman"/>
        </w:rPr>
        <w:t xml:space="preserve">El Doctorado en Ciencias en la Especialidad de Investigaciones Educativas del </w:t>
      </w:r>
      <w:r w:rsidR="00690A01" w:rsidRPr="003C4F3A">
        <w:rPr>
          <w:rFonts w:ascii="Times New Roman" w:hAnsi="Times New Roman"/>
        </w:rPr>
        <w:t>Centro de Investigación y de Estudios Avanzados (</w:t>
      </w:r>
      <w:r w:rsidRPr="003C4F3A">
        <w:rPr>
          <w:rFonts w:ascii="Times New Roman" w:hAnsi="Times New Roman"/>
        </w:rPr>
        <w:t>CINVESTAV</w:t>
      </w:r>
      <w:r w:rsidR="00690A01" w:rsidRPr="003C4F3A">
        <w:rPr>
          <w:rFonts w:ascii="Times New Roman" w:hAnsi="Times New Roman"/>
        </w:rPr>
        <w:t>)</w:t>
      </w:r>
      <w:r w:rsidRPr="003C4F3A">
        <w:rPr>
          <w:rFonts w:ascii="Times New Roman" w:hAnsi="Times New Roman"/>
        </w:rPr>
        <w:t xml:space="preserve"> </w:t>
      </w:r>
      <w:r w:rsidR="00142CAA" w:rsidRPr="003C4F3A">
        <w:rPr>
          <w:rFonts w:ascii="Times New Roman" w:hAnsi="Times New Roman"/>
        </w:rPr>
        <w:t xml:space="preserve">cuenta con siete líneas de Generación y Aplicación del Conocimiento (LGAC): 1) Aprendizaje y Desarrollo, 2) Cultura Digital y Educación, 3) Didácticas especializadas,                 4) Estudios socioculturales sobre la escuela, el aula y la comunidad, 5) Historia de la educación y del </w:t>
      </w:r>
      <w:r w:rsidR="00142CAA" w:rsidRPr="003C4F3A">
        <w:rPr>
          <w:rFonts w:ascii="Times New Roman" w:hAnsi="Times New Roman"/>
        </w:rPr>
        <w:lastRenderedPageBreak/>
        <w:t xml:space="preserve">conocimiento, 6) Jóvenes: educación, trabajo y salud,               7) Políticas e instituciones de educación, ciencia y tecnología. </w:t>
      </w:r>
    </w:p>
    <w:p w:rsidR="00576C70" w:rsidRPr="003C4F3A" w:rsidRDefault="00576C70" w:rsidP="00A37CEB">
      <w:pPr>
        <w:spacing w:line="360" w:lineRule="auto"/>
        <w:jc w:val="both"/>
        <w:rPr>
          <w:rFonts w:ascii="Times New Roman" w:hAnsi="Times New Roman"/>
        </w:rPr>
      </w:pPr>
    </w:p>
    <w:p w:rsidR="00142CAA" w:rsidRPr="003C4F3A" w:rsidRDefault="00142CAA" w:rsidP="00A37CEB">
      <w:pPr>
        <w:spacing w:line="360" w:lineRule="auto"/>
        <w:jc w:val="both"/>
        <w:rPr>
          <w:rFonts w:ascii="Times New Roman" w:hAnsi="Times New Roman"/>
        </w:rPr>
      </w:pPr>
      <w:r w:rsidRPr="003C4F3A">
        <w:rPr>
          <w:rFonts w:ascii="Times New Roman" w:hAnsi="Times New Roman"/>
        </w:rPr>
        <w:t xml:space="preserve">De acuerdo a las LGAC declaradas en el Doctorado, existen dos líneas que directamente se relacionan con el empleo de las TIC en el ámbito educativo,  la línea 2) Cultura Digital y Educación en donde se encuentran como investigadores Inés </w:t>
      </w:r>
      <w:proofErr w:type="spellStart"/>
      <w:r w:rsidRPr="003C4F3A">
        <w:rPr>
          <w:rFonts w:ascii="Times New Roman" w:hAnsi="Times New Roman"/>
        </w:rPr>
        <w:t>Dussel</w:t>
      </w:r>
      <w:proofErr w:type="spellEnd"/>
      <w:r w:rsidRPr="003C4F3A">
        <w:rPr>
          <w:rFonts w:ascii="Times New Roman" w:hAnsi="Times New Roman"/>
        </w:rPr>
        <w:t xml:space="preserve">, Judith Rachel </w:t>
      </w:r>
      <w:proofErr w:type="spellStart"/>
      <w:r w:rsidRPr="003C4F3A">
        <w:rPr>
          <w:rFonts w:ascii="Times New Roman" w:hAnsi="Times New Roman"/>
        </w:rPr>
        <w:t>Kalman</w:t>
      </w:r>
      <w:proofErr w:type="spellEnd"/>
      <w:r w:rsidRPr="003C4F3A">
        <w:rPr>
          <w:rFonts w:ascii="Times New Roman" w:hAnsi="Times New Roman"/>
        </w:rPr>
        <w:t xml:space="preserve"> </w:t>
      </w:r>
      <w:proofErr w:type="spellStart"/>
      <w:r w:rsidRPr="003C4F3A">
        <w:rPr>
          <w:rFonts w:ascii="Times New Roman" w:hAnsi="Times New Roman"/>
        </w:rPr>
        <w:t>Landman</w:t>
      </w:r>
      <w:proofErr w:type="spellEnd"/>
      <w:r w:rsidRPr="003C4F3A">
        <w:rPr>
          <w:rFonts w:ascii="Times New Roman" w:hAnsi="Times New Roman"/>
        </w:rPr>
        <w:t xml:space="preserve"> e Iliana Reyes Robles, y la línea        7) Políticas e instituciones de educación, ciencia y tecnología, dentro de la cual trabajan Germán Álvarez Mendiola, Rosa Nidia </w:t>
      </w:r>
      <w:proofErr w:type="spellStart"/>
      <w:r w:rsidRPr="003C4F3A">
        <w:rPr>
          <w:rFonts w:ascii="Times New Roman" w:hAnsi="Times New Roman"/>
        </w:rPr>
        <w:t>Buenfil</w:t>
      </w:r>
      <w:proofErr w:type="spellEnd"/>
      <w:r w:rsidRPr="003C4F3A">
        <w:rPr>
          <w:rFonts w:ascii="Times New Roman" w:hAnsi="Times New Roman"/>
        </w:rPr>
        <w:t xml:space="preserve"> Burgos, Antonia Candela, Laura </w:t>
      </w:r>
      <w:proofErr w:type="spellStart"/>
      <w:r w:rsidRPr="003C4F3A">
        <w:rPr>
          <w:rFonts w:ascii="Times New Roman" w:hAnsi="Times New Roman"/>
        </w:rPr>
        <w:t>Cházaro</w:t>
      </w:r>
      <w:proofErr w:type="spellEnd"/>
      <w:r w:rsidRPr="003C4F3A">
        <w:rPr>
          <w:rFonts w:ascii="Times New Roman" w:hAnsi="Times New Roman"/>
        </w:rPr>
        <w:t xml:space="preserve"> García, Alicia </w:t>
      </w:r>
      <w:proofErr w:type="spellStart"/>
      <w:r w:rsidRPr="003C4F3A">
        <w:rPr>
          <w:rFonts w:ascii="Times New Roman" w:hAnsi="Times New Roman"/>
        </w:rPr>
        <w:t>Civera</w:t>
      </w:r>
      <w:proofErr w:type="spellEnd"/>
      <w:r w:rsidRPr="003C4F3A">
        <w:rPr>
          <w:rFonts w:ascii="Times New Roman" w:hAnsi="Times New Roman"/>
        </w:rPr>
        <w:t xml:space="preserve"> </w:t>
      </w:r>
      <w:proofErr w:type="spellStart"/>
      <w:r w:rsidRPr="003C4F3A">
        <w:rPr>
          <w:rFonts w:ascii="Times New Roman" w:hAnsi="Times New Roman"/>
        </w:rPr>
        <w:t>Cerecedo</w:t>
      </w:r>
      <w:proofErr w:type="spellEnd"/>
      <w:r w:rsidRPr="003C4F3A">
        <w:rPr>
          <w:rFonts w:ascii="Times New Roman" w:hAnsi="Times New Roman"/>
        </w:rPr>
        <w:t xml:space="preserve">, María de Ibarrola </w:t>
      </w:r>
      <w:proofErr w:type="spellStart"/>
      <w:r w:rsidRPr="003C4F3A">
        <w:rPr>
          <w:rFonts w:ascii="Times New Roman" w:hAnsi="Times New Roman"/>
        </w:rPr>
        <w:t>Nicolín</w:t>
      </w:r>
      <w:proofErr w:type="spellEnd"/>
      <w:r w:rsidRPr="003C4F3A">
        <w:rPr>
          <w:rFonts w:ascii="Times New Roman" w:hAnsi="Times New Roman"/>
        </w:rPr>
        <w:t xml:space="preserve">, </w:t>
      </w:r>
      <w:proofErr w:type="spellStart"/>
      <w:r w:rsidR="001B316A" w:rsidRPr="003C4F3A">
        <w:rPr>
          <w:rFonts w:ascii="Times New Roman" w:hAnsi="Times New Roman"/>
        </w:rPr>
        <w:t>Sylvie</w:t>
      </w:r>
      <w:proofErr w:type="spellEnd"/>
      <w:r w:rsidR="001B316A" w:rsidRPr="003C4F3A">
        <w:rPr>
          <w:rFonts w:ascii="Times New Roman" w:hAnsi="Times New Roman"/>
        </w:rPr>
        <w:t xml:space="preserve"> </w:t>
      </w:r>
      <w:proofErr w:type="spellStart"/>
      <w:r w:rsidR="001B316A" w:rsidRPr="003C4F3A">
        <w:rPr>
          <w:rFonts w:ascii="Times New Roman" w:hAnsi="Times New Roman"/>
        </w:rPr>
        <w:t>Didou</w:t>
      </w:r>
      <w:proofErr w:type="spellEnd"/>
      <w:r w:rsidR="001B316A" w:rsidRPr="003C4F3A">
        <w:rPr>
          <w:rFonts w:ascii="Times New Roman" w:hAnsi="Times New Roman"/>
        </w:rPr>
        <w:t xml:space="preserve"> </w:t>
      </w:r>
      <w:proofErr w:type="spellStart"/>
      <w:r w:rsidR="001B316A" w:rsidRPr="003C4F3A">
        <w:rPr>
          <w:rFonts w:ascii="Times New Roman" w:hAnsi="Times New Roman"/>
        </w:rPr>
        <w:t>Aupetit</w:t>
      </w:r>
      <w:proofErr w:type="spellEnd"/>
      <w:r w:rsidR="001B316A" w:rsidRPr="003C4F3A">
        <w:rPr>
          <w:rFonts w:ascii="Times New Roman" w:hAnsi="Times New Roman"/>
        </w:rPr>
        <w:t xml:space="preserve">, Alma Maldonado </w:t>
      </w:r>
      <w:proofErr w:type="spellStart"/>
      <w:r w:rsidR="001B316A" w:rsidRPr="003C4F3A">
        <w:rPr>
          <w:rFonts w:ascii="Times New Roman" w:hAnsi="Times New Roman"/>
        </w:rPr>
        <w:t>Maldonado</w:t>
      </w:r>
      <w:proofErr w:type="spellEnd"/>
      <w:r w:rsidR="001B316A" w:rsidRPr="003C4F3A">
        <w:rPr>
          <w:rFonts w:ascii="Times New Roman" w:hAnsi="Times New Roman"/>
        </w:rPr>
        <w:t xml:space="preserve">, Ruth Mercado Maldonado, Eduardo </w:t>
      </w:r>
      <w:proofErr w:type="spellStart"/>
      <w:r w:rsidR="001B316A" w:rsidRPr="003C4F3A">
        <w:rPr>
          <w:rFonts w:ascii="Times New Roman" w:hAnsi="Times New Roman"/>
        </w:rPr>
        <w:t>Remedi</w:t>
      </w:r>
      <w:proofErr w:type="spellEnd"/>
      <w:r w:rsidR="001B316A" w:rsidRPr="003C4F3A">
        <w:rPr>
          <w:rFonts w:ascii="Times New Roman" w:hAnsi="Times New Roman"/>
        </w:rPr>
        <w:t xml:space="preserve"> y </w:t>
      </w:r>
      <w:proofErr w:type="spellStart"/>
      <w:r w:rsidR="001B316A" w:rsidRPr="003C4F3A">
        <w:rPr>
          <w:rFonts w:ascii="Times New Roman" w:hAnsi="Times New Roman"/>
        </w:rPr>
        <w:t>Elsie</w:t>
      </w:r>
      <w:proofErr w:type="spellEnd"/>
      <w:r w:rsidR="001B316A" w:rsidRPr="003C4F3A">
        <w:rPr>
          <w:rFonts w:ascii="Times New Roman" w:hAnsi="Times New Roman"/>
        </w:rPr>
        <w:t xml:space="preserve"> Rockwell Richmond. </w:t>
      </w:r>
      <w:r w:rsidRPr="003C4F3A">
        <w:rPr>
          <w:rFonts w:ascii="Times New Roman" w:hAnsi="Times New Roman"/>
        </w:rPr>
        <w:t xml:space="preserve"> </w:t>
      </w:r>
    </w:p>
    <w:p w:rsidR="00142CAA" w:rsidRPr="003C4F3A" w:rsidRDefault="00142CAA" w:rsidP="00A37CEB">
      <w:pPr>
        <w:spacing w:line="360" w:lineRule="auto"/>
        <w:jc w:val="both"/>
        <w:rPr>
          <w:rFonts w:ascii="Times New Roman" w:hAnsi="Times New Roman"/>
        </w:rPr>
      </w:pPr>
    </w:p>
    <w:p w:rsidR="008621BD" w:rsidRDefault="001B316A" w:rsidP="00A37CEB">
      <w:pPr>
        <w:spacing w:line="360" w:lineRule="auto"/>
        <w:jc w:val="both"/>
        <w:rPr>
          <w:rFonts w:ascii="Arial" w:hAnsi="Arial" w:cs="Arial"/>
        </w:rPr>
      </w:pPr>
      <w:r w:rsidRPr="003C4F3A">
        <w:rPr>
          <w:rFonts w:ascii="Times New Roman" w:hAnsi="Times New Roman"/>
        </w:rPr>
        <w:t xml:space="preserve">Al revisar el apartado de alumnos titulados del cohorte 2008 – 2016 en la siguiente liga: </w:t>
      </w:r>
      <w:hyperlink r:id="rId17" w:history="1">
        <w:r w:rsidRPr="003C4F3A">
          <w:rPr>
            <w:rFonts w:ascii="Times New Roman" w:hAnsi="Times New Roman"/>
          </w:rPr>
          <w:t>http://www.die.cinvestav.mx/Programas-de-posgrado/Doctorado/Alumnos-titulados</w:t>
        </w:r>
      </w:hyperlink>
      <w:r w:rsidRPr="003C4F3A">
        <w:rPr>
          <w:rFonts w:ascii="Times New Roman" w:hAnsi="Times New Roman"/>
        </w:rPr>
        <w:t xml:space="preserve">   se registran 64 tesis, de las cuales</w:t>
      </w:r>
      <w:r w:rsidR="00CF1BDF" w:rsidRPr="003C4F3A">
        <w:rPr>
          <w:rFonts w:ascii="Times New Roman" w:hAnsi="Times New Roman"/>
        </w:rPr>
        <w:t>,</w:t>
      </w:r>
      <w:r w:rsidRPr="003C4F3A">
        <w:rPr>
          <w:rFonts w:ascii="Times New Roman" w:hAnsi="Times New Roman"/>
        </w:rPr>
        <w:t xml:space="preserve"> las siguientes refieren al empleo de las TIC:</w:t>
      </w:r>
      <w:r>
        <w:rPr>
          <w:rFonts w:ascii="Arial" w:hAnsi="Arial" w:cs="Arial"/>
        </w:rPr>
        <w:t xml:space="preserve"> </w:t>
      </w:r>
    </w:p>
    <w:p w:rsidR="00DE4D3B" w:rsidRDefault="00DE4D3B" w:rsidP="00A37CEB">
      <w:pPr>
        <w:spacing w:line="360" w:lineRule="auto"/>
        <w:jc w:val="both"/>
        <w:rPr>
          <w:rFonts w:ascii="Arial" w:hAnsi="Arial" w:cs="Arial"/>
        </w:rPr>
      </w:pPr>
    </w:p>
    <w:p w:rsidR="001B316A" w:rsidRDefault="003E53D5" w:rsidP="00A37CEB">
      <w:pPr>
        <w:spacing w:line="360" w:lineRule="auto"/>
        <w:jc w:val="both"/>
        <w:rPr>
          <w:rFonts w:ascii="Arial" w:hAnsi="Arial" w:cs="Arial"/>
        </w:rPr>
      </w:pPr>
      <w:r w:rsidRPr="003E53D5">
        <w:rPr>
          <w:rFonts w:ascii="Arial" w:hAnsi="Arial" w:cs="Arial"/>
          <w:b/>
        </w:rPr>
        <w:t>Tabla 4.</w:t>
      </w:r>
      <w:r>
        <w:rPr>
          <w:rFonts w:ascii="Arial" w:hAnsi="Arial" w:cs="Arial"/>
        </w:rPr>
        <w:t xml:space="preserve"> Tesis relacionadas con TIC en el CINVESTAV.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5B7292" w:rsidRPr="00607DF6" w:rsidTr="00607DF6">
        <w:tc>
          <w:tcPr>
            <w:tcW w:w="2093" w:type="dxa"/>
            <w:shd w:val="clear" w:color="auto" w:fill="DBE5F1"/>
          </w:tcPr>
          <w:p w:rsidR="005B7292" w:rsidRPr="00607DF6" w:rsidRDefault="005B7292" w:rsidP="00607DF6">
            <w:pPr>
              <w:spacing w:line="360" w:lineRule="auto"/>
              <w:jc w:val="center"/>
              <w:rPr>
                <w:rFonts w:ascii="Arial" w:hAnsi="Arial" w:cs="Arial"/>
                <w:b/>
              </w:rPr>
            </w:pPr>
            <w:r w:rsidRPr="00607DF6">
              <w:rPr>
                <w:rFonts w:ascii="Arial" w:hAnsi="Arial" w:cs="Arial"/>
                <w:b/>
              </w:rPr>
              <w:t>Año</w:t>
            </w:r>
          </w:p>
        </w:tc>
        <w:tc>
          <w:tcPr>
            <w:tcW w:w="6885" w:type="dxa"/>
            <w:shd w:val="clear" w:color="auto" w:fill="DBE5F1"/>
          </w:tcPr>
          <w:p w:rsidR="005B7292" w:rsidRPr="00607DF6" w:rsidRDefault="005B7292" w:rsidP="00607DF6">
            <w:pPr>
              <w:spacing w:line="360" w:lineRule="auto"/>
              <w:jc w:val="center"/>
              <w:rPr>
                <w:rFonts w:ascii="Arial" w:hAnsi="Arial" w:cs="Arial"/>
                <w:b/>
              </w:rPr>
            </w:pPr>
            <w:r w:rsidRPr="00607DF6">
              <w:rPr>
                <w:rFonts w:ascii="Arial" w:hAnsi="Arial" w:cs="Arial"/>
                <w:b/>
              </w:rPr>
              <w:t xml:space="preserve">Nombre de la Tesis </w:t>
            </w:r>
          </w:p>
        </w:tc>
      </w:tr>
      <w:tr w:rsidR="005B7292" w:rsidRPr="00607DF6" w:rsidTr="00607DF6">
        <w:tc>
          <w:tcPr>
            <w:tcW w:w="2093" w:type="dxa"/>
            <w:shd w:val="clear" w:color="auto" w:fill="auto"/>
          </w:tcPr>
          <w:p w:rsidR="005B7292" w:rsidRPr="00607DF6" w:rsidRDefault="00F70C45" w:rsidP="00607DF6">
            <w:pPr>
              <w:spacing w:line="360" w:lineRule="auto"/>
              <w:jc w:val="center"/>
              <w:rPr>
                <w:rFonts w:ascii="Arial" w:hAnsi="Arial" w:cs="Arial"/>
              </w:rPr>
            </w:pPr>
            <w:r w:rsidRPr="00607DF6">
              <w:rPr>
                <w:rFonts w:ascii="Arial" w:hAnsi="Arial" w:cs="Arial"/>
              </w:rPr>
              <w:t>2010</w:t>
            </w:r>
          </w:p>
        </w:tc>
        <w:tc>
          <w:tcPr>
            <w:tcW w:w="6885" w:type="dxa"/>
            <w:shd w:val="clear" w:color="auto" w:fill="auto"/>
          </w:tcPr>
          <w:p w:rsidR="005B7292" w:rsidRPr="00607DF6" w:rsidRDefault="00F70C45" w:rsidP="00607DF6">
            <w:pPr>
              <w:spacing w:line="360" w:lineRule="auto"/>
              <w:jc w:val="both"/>
              <w:rPr>
                <w:rFonts w:ascii="Arial" w:hAnsi="Arial" w:cs="Arial"/>
              </w:rPr>
            </w:pPr>
            <w:r w:rsidRPr="00607DF6">
              <w:rPr>
                <w:rFonts w:ascii="Arial" w:hAnsi="Arial" w:cs="Arial"/>
              </w:rPr>
              <w:t xml:space="preserve">Procesos de construcción de textos científicos mediados por computadoras: significados, recursos e interacción </w:t>
            </w:r>
            <w:r w:rsidR="001D2DAC" w:rsidRPr="00607DF6">
              <w:rPr>
                <w:rFonts w:ascii="Arial" w:hAnsi="Arial" w:cs="Arial"/>
              </w:rPr>
              <w:t xml:space="preserve">en un grupo de aprendizaje colaborativo. </w:t>
            </w:r>
          </w:p>
        </w:tc>
      </w:tr>
      <w:tr w:rsidR="005B7292" w:rsidRPr="00607DF6" w:rsidTr="00607DF6">
        <w:tc>
          <w:tcPr>
            <w:tcW w:w="2093" w:type="dxa"/>
            <w:shd w:val="clear" w:color="auto" w:fill="auto"/>
          </w:tcPr>
          <w:p w:rsidR="005B7292" w:rsidRPr="00607DF6" w:rsidRDefault="005B7292" w:rsidP="00607DF6">
            <w:pPr>
              <w:spacing w:line="360" w:lineRule="auto"/>
              <w:jc w:val="center"/>
              <w:rPr>
                <w:rFonts w:ascii="Arial" w:hAnsi="Arial" w:cs="Arial"/>
              </w:rPr>
            </w:pPr>
            <w:r w:rsidRPr="00607DF6">
              <w:rPr>
                <w:rFonts w:ascii="Arial" w:hAnsi="Arial" w:cs="Arial"/>
              </w:rPr>
              <w:t>2014</w:t>
            </w:r>
          </w:p>
        </w:tc>
        <w:tc>
          <w:tcPr>
            <w:tcW w:w="6885" w:type="dxa"/>
            <w:shd w:val="clear" w:color="auto" w:fill="auto"/>
          </w:tcPr>
          <w:p w:rsidR="005B7292" w:rsidRPr="00607DF6" w:rsidRDefault="005B7292" w:rsidP="00607DF6">
            <w:pPr>
              <w:spacing w:line="360" w:lineRule="auto"/>
              <w:jc w:val="both"/>
              <w:rPr>
                <w:rFonts w:ascii="Arial" w:hAnsi="Arial" w:cs="Arial"/>
              </w:rPr>
            </w:pPr>
            <w:r w:rsidRPr="00607DF6">
              <w:rPr>
                <w:rFonts w:ascii="Arial" w:hAnsi="Arial" w:cs="Arial"/>
              </w:rPr>
              <w:t xml:space="preserve">Seleccionar información en Internet. Problemas y soluciones de los nuevos </w:t>
            </w:r>
            <w:r w:rsidR="00F70C45" w:rsidRPr="00607DF6">
              <w:rPr>
                <w:rFonts w:ascii="Arial" w:hAnsi="Arial" w:cs="Arial"/>
              </w:rPr>
              <w:t xml:space="preserve">lectores ante la confiabilidad de las fuentes digitales de información. </w:t>
            </w:r>
          </w:p>
        </w:tc>
      </w:tr>
      <w:tr w:rsidR="005B7292" w:rsidRPr="00607DF6" w:rsidTr="00607DF6">
        <w:tc>
          <w:tcPr>
            <w:tcW w:w="2093" w:type="dxa"/>
            <w:shd w:val="clear" w:color="auto" w:fill="auto"/>
          </w:tcPr>
          <w:p w:rsidR="005B7292" w:rsidRPr="00607DF6" w:rsidRDefault="005B7292" w:rsidP="00607DF6">
            <w:pPr>
              <w:spacing w:line="360" w:lineRule="auto"/>
              <w:jc w:val="center"/>
              <w:rPr>
                <w:rFonts w:ascii="Arial" w:hAnsi="Arial" w:cs="Arial"/>
              </w:rPr>
            </w:pPr>
            <w:r w:rsidRPr="00607DF6">
              <w:rPr>
                <w:rFonts w:ascii="Arial" w:hAnsi="Arial" w:cs="Arial"/>
              </w:rPr>
              <w:t>2015</w:t>
            </w:r>
          </w:p>
        </w:tc>
        <w:tc>
          <w:tcPr>
            <w:tcW w:w="6885" w:type="dxa"/>
            <w:shd w:val="clear" w:color="auto" w:fill="auto"/>
          </w:tcPr>
          <w:p w:rsidR="005B7292" w:rsidRPr="00607DF6" w:rsidRDefault="005B7292" w:rsidP="00607DF6">
            <w:pPr>
              <w:spacing w:line="360" w:lineRule="auto"/>
              <w:jc w:val="both"/>
              <w:rPr>
                <w:rFonts w:ascii="Arial" w:hAnsi="Arial" w:cs="Arial"/>
              </w:rPr>
            </w:pPr>
            <w:r w:rsidRPr="00607DF6">
              <w:rPr>
                <w:rFonts w:ascii="Arial" w:hAnsi="Arial" w:cs="Arial"/>
              </w:rPr>
              <w:t xml:space="preserve">Trabajo, estudio y canto: actividades cotidianas y la apropiación de prácticas digitales en una comunidad suburbana de la Ciudad de México. </w:t>
            </w:r>
          </w:p>
        </w:tc>
      </w:tr>
    </w:tbl>
    <w:p w:rsidR="003F743F" w:rsidRPr="00115A22" w:rsidRDefault="003E53D5" w:rsidP="003A5C96">
      <w:pPr>
        <w:jc w:val="both"/>
        <w:rPr>
          <w:rFonts w:ascii="Arial" w:hAnsi="Arial" w:cs="Arial"/>
          <w:b/>
          <w:sz w:val="22"/>
          <w:szCs w:val="22"/>
        </w:rPr>
      </w:pPr>
      <w:r w:rsidRPr="00115A22">
        <w:rPr>
          <w:rFonts w:ascii="Arial" w:hAnsi="Arial" w:cs="Arial"/>
          <w:b/>
          <w:sz w:val="22"/>
          <w:szCs w:val="22"/>
        </w:rPr>
        <w:t xml:space="preserve">Fuente: </w:t>
      </w:r>
      <w:hyperlink r:id="rId18" w:history="1">
        <w:r w:rsidRPr="00115A22">
          <w:rPr>
            <w:rStyle w:val="Hipervnculo"/>
            <w:rFonts w:ascii="Arial" w:hAnsi="Arial" w:cs="Arial"/>
            <w:sz w:val="22"/>
            <w:szCs w:val="22"/>
          </w:rPr>
          <w:t>http://www.die.cinvestav.mx/Programas-de-posgrado/Doctorado/Alumnos-titulados</w:t>
        </w:r>
      </w:hyperlink>
      <w:r w:rsidRPr="00115A22">
        <w:rPr>
          <w:rFonts w:ascii="Arial" w:hAnsi="Arial" w:cs="Arial"/>
          <w:sz w:val="22"/>
          <w:szCs w:val="22"/>
        </w:rPr>
        <w:t xml:space="preserve">   </w:t>
      </w:r>
    </w:p>
    <w:p w:rsidR="00B3124C" w:rsidRPr="00115A22" w:rsidRDefault="00B3124C" w:rsidP="003A5C96">
      <w:pPr>
        <w:jc w:val="both"/>
        <w:rPr>
          <w:rFonts w:ascii="Arial" w:hAnsi="Arial" w:cs="Arial"/>
          <w:b/>
          <w:sz w:val="22"/>
          <w:szCs w:val="22"/>
        </w:rPr>
      </w:pPr>
    </w:p>
    <w:p w:rsidR="00144D54" w:rsidRDefault="00144D54" w:rsidP="00B3124C">
      <w:pPr>
        <w:spacing w:line="360" w:lineRule="auto"/>
        <w:jc w:val="both"/>
        <w:rPr>
          <w:rFonts w:ascii="Times New Roman" w:hAnsi="Times New Roman"/>
        </w:rPr>
      </w:pPr>
    </w:p>
    <w:p w:rsidR="005D7B38" w:rsidRPr="003C4F3A" w:rsidRDefault="005D7B38" w:rsidP="00B3124C">
      <w:pPr>
        <w:spacing w:line="360" w:lineRule="auto"/>
        <w:jc w:val="both"/>
        <w:rPr>
          <w:rFonts w:ascii="Times New Roman" w:hAnsi="Times New Roman"/>
        </w:rPr>
      </w:pPr>
      <w:r w:rsidRPr="003C4F3A">
        <w:rPr>
          <w:rFonts w:ascii="Times New Roman" w:hAnsi="Times New Roman"/>
        </w:rPr>
        <w:lastRenderedPageBreak/>
        <w:t xml:space="preserve">Los resultados obtenidos de la búsqueda en CINVESTAV son tres que se relacionan con las TIC, de un total de 64 Tesis, lo cual corresponde a un 4.68%, uno de ellos se refiere a la construcción de textos a partir de procesos de mediación tecnológica y trabajo colaborativo, por lo que abarca más allá del espacio instrumental y es evidente la importancia que adquiere el compartir los aprendizajes entre iguales, en el segundo trabajo se aborda el tema de la identificación y selección de información en internet, en donde entran los procesos de análisis, reflexión y valoración de la información, así como el establecimiento de criterios que permitan seleccionar cuál es pertinente o no, y finalmente el tercer trabajo es una propuesta novedosa, pues vincula el empleo de las TIC con el estudio y el canto en el contexto de una comunidad suburbana. </w:t>
      </w:r>
    </w:p>
    <w:p w:rsidR="005D7B38" w:rsidRPr="003C4F3A" w:rsidRDefault="005D7B38" w:rsidP="00B3124C">
      <w:pPr>
        <w:spacing w:line="360" w:lineRule="auto"/>
        <w:jc w:val="both"/>
        <w:rPr>
          <w:rFonts w:ascii="Times New Roman" w:hAnsi="Times New Roman"/>
        </w:rPr>
      </w:pPr>
    </w:p>
    <w:p w:rsidR="006723D8" w:rsidRDefault="00B3124C" w:rsidP="00B3124C">
      <w:pPr>
        <w:spacing w:line="360" w:lineRule="auto"/>
        <w:jc w:val="both"/>
        <w:rPr>
          <w:rFonts w:ascii="Times New Roman" w:hAnsi="Times New Roman"/>
        </w:rPr>
      </w:pPr>
      <w:r w:rsidRPr="003C4F3A">
        <w:rPr>
          <w:rFonts w:ascii="Times New Roman" w:hAnsi="Times New Roman"/>
        </w:rPr>
        <w:t>También se realizó la búsqueda en la Universidad Autó</w:t>
      </w:r>
      <w:r w:rsidR="00A56993" w:rsidRPr="003C4F3A">
        <w:rPr>
          <w:rFonts w:ascii="Times New Roman" w:hAnsi="Times New Roman"/>
        </w:rPr>
        <w:t>noma de Aguascalientes (UAA) que oferta</w:t>
      </w:r>
      <w:r w:rsidR="00534EF4" w:rsidRPr="003C4F3A">
        <w:rPr>
          <w:rFonts w:ascii="Times New Roman" w:hAnsi="Times New Roman"/>
        </w:rPr>
        <w:t xml:space="preserve"> dos doctorados relacionados con el área de educación y humanidades:</w:t>
      </w:r>
      <w:r w:rsidR="00A56993" w:rsidRPr="003C4F3A">
        <w:rPr>
          <w:rFonts w:ascii="Times New Roman" w:hAnsi="Times New Roman"/>
        </w:rPr>
        <w:t xml:space="preserve"> el Doctorado en </w:t>
      </w:r>
      <w:r w:rsidR="00F9105E" w:rsidRPr="003C4F3A">
        <w:rPr>
          <w:rFonts w:ascii="Times New Roman" w:hAnsi="Times New Roman"/>
        </w:rPr>
        <w:t>Ciencias Sociales y Humanidades</w:t>
      </w:r>
      <w:r w:rsidR="00534EF4" w:rsidRPr="003C4F3A">
        <w:rPr>
          <w:rFonts w:ascii="Times New Roman" w:hAnsi="Times New Roman"/>
        </w:rPr>
        <w:t>, y el Docto</w:t>
      </w:r>
      <w:r w:rsidR="00264919" w:rsidRPr="003C4F3A">
        <w:rPr>
          <w:rFonts w:ascii="Times New Roman" w:hAnsi="Times New Roman"/>
        </w:rPr>
        <w:t>rado en Investigación Educativa.  Se identificó</w:t>
      </w:r>
      <w:r w:rsidR="00A56993" w:rsidRPr="003C4F3A">
        <w:rPr>
          <w:rFonts w:ascii="Times New Roman" w:hAnsi="Times New Roman"/>
        </w:rPr>
        <w:t xml:space="preserve"> el Repositorio de Tesis en la siguiente liga: </w:t>
      </w:r>
      <w:hyperlink r:id="rId19" w:history="1">
        <w:r w:rsidR="00A56993" w:rsidRPr="003C4F3A">
          <w:rPr>
            <w:rFonts w:ascii="Times New Roman" w:hAnsi="Times New Roman"/>
          </w:rPr>
          <w:t>http://bdigital.dgse.uaa.mx:8080/xmlui/handle/123456789/2</w:t>
        </w:r>
      </w:hyperlink>
      <w:r w:rsidR="00264919" w:rsidRPr="003C4F3A">
        <w:rPr>
          <w:rFonts w:ascii="Times New Roman" w:hAnsi="Times New Roman"/>
        </w:rPr>
        <w:t xml:space="preserve">, y se filtraron únicamente las que corresponden al nivel doctoral, de las que se encuentran registradas 103, de las cuales, las siguientes se vinculan con las TIC: </w:t>
      </w: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Times New Roman" w:hAnsi="Times New Roman"/>
        </w:rPr>
      </w:pPr>
    </w:p>
    <w:p w:rsidR="00144D54" w:rsidRDefault="00144D54" w:rsidP="00B3124C">
      <w:pPr>
        <w:spacing w:line="360" w:lineRule="auto"/>
        <w:jc w:val="both"/>
        <w:rPr>
          <w:rFonts w:ascii="Arial" w:hAnsi="Arial" w:cs="Arial"/>
        </w:rPr>
      </w:pPr>
    </w:p>
    <w:p w:rsidR="003E53D5" w:rsidRDefault="003E53D5" w:rsidP="00B3124C">
      <w:pPr>
        <w:spacing w:line="360" w:lineRule="auto"/>
        <w:jc w:val="both"/>
        <w:rPr>
          <w:rFonts w:ascii="Arial" w:hAnsi="Arial" w:cs="Arial"/>
        </w:rPr>
      </w:pPr>
    </w:p>
    <w:p w:rsidR="001B316A" w:rsidRPr="00B3124C" w:rsidRDefault="003E53D5" w:rsidP="00B3124C">
      <w:pPr>
        <w:spacing w:line="360" w:lineRule="auto"/>
        <w:jc w:val="both"/>
        <w:rPr>
          <w:rFonts w:ascii="Arial" w:hAnsi="Arial" w:cs="Arial"/>
        </w:rPr>
      </w:pPr>
      <w:r w:rsidRPr="003E53D5">
        <w:rPr>
          <w:rFonts w:ascii="Arial" w:hAnsi="Arial" w:cs="Arial"/>
          <w:b/>
        </w:rPr>
        <w:lastRenderedPageBreak/>
        <w:t>Tabla 5.</w:t>
      </w:r>
      <w:r>
        <w:rPr>
          <w:rFonts w:ascii="Arial" w:hAnsi="Arial" w:cs="Arial"/>
        </w:rPr>
        <w:t xml:space="preserve"> Tesis relacionadas con TIC en 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6723D8" w:rsidRPr="00607DF6" w:rsidTr="00607DF6">
        <w:tc>
          <w:tcPr>
            <w:tcW w:w="2093" w:type="dxa"/>
            <w:shd w:val="clear" w:color="auto" w:fill="DBE5F1"/>
          </w:tcPr>
          <w:p w:rsidR="006723D8" w:rsidRPr="00607DF6" w:rsidRDefault="006723D8" w:rsidP="00607DF6">
            <w:pPr>
              <w:spacing w:line="360" w:lineRule="auto"/>
              <w:jc w:val="center"/>
              <w:rPr>
                <w:rFonts w:ascii="Arial" w:hAnsi="Arial" w:cs="Arial"/>
                <w:b/>
              </w:rPr>
            </w:pPr>
            <w:r w:rsidRPr="00607DF6">
              <w:rPr>
                <w:rFonts w:ascii="Arial" w:hAnsi="Arial" w:cs="Arial"/>
                <w:b/>
              </w:rPr>
              <w:t>Año</w:t>
            </w:r>
          </w:p>
        </w:tc>
        <w:tc>
          <w:tcPr>
            <w:tcW w:w="6885" w:type="dxa"/>
            <w:shd w:val="clear" w:color="auto" w:fill="DBE5F1"/>
          </w:tcPr>
          <w:p w:rsidR="006723D8" w:rsidRPr="00607DF6" w:rsidRDefault="006723D8" w:rsidP="00607DF6">
            <w:pPr>
              <w:spacing w:line="360" w:lineRule="auto"/>
              <w:jc w:val="center"/>
              <w:rPr>
                <w:rFonts w:ascii="Arial" w:hAnsi="Arial" w:cs="Arial"/>
                <w:b/>
              </w:rPr>
            </w:pPr>
            <w:r w:rsidRPr="00607DF6">
              <w:rPr>
                <w:rFonts w:ascii="Arial" w:hAnsi="Arial" w:cs="Arial"/>
                <w:b/>
              </w:rPr>
              <w:t xml:space="preserve">Nombre de la Tesis </w:t>
            </w:r>
          </w:p>
        </w:tc>
      </w:tr>
      <w:tr w:rsidR="00CE6B15" w:rsidRPr="00607DF6" w:rsidTr="00607DF6">
        <w:tc>
          <w:tcPr>
            <w:tcW w:w="2093" w:type="dxa"/>
            <w:shd w:val="clear" w:color="auto" w:fill="auto"/>
          </w:tcPr>
          <w:p w:rsidR="00CE6B15" w:rsidRPr="00607DF6" w:rsidRDefault="00CE6B15" w:rsidP="00607DF6">
            <w:pPr>
              <w:spacing w:line="360" w:lineRule="auto"/>
              <w:jc w:val="center"/>
              <w:rPr>
                <w:rFonts w:ascii="Arial" w:hAnsi="Arial" w:cs="Arial"/>
              </w:rPr>
            </w:pPr>
            <w:r w:rsidRPr="00607DF6">
              <w:rPr>
                <w:rFonts w:ascii="Arial" w:hAnsi="Arial" w:cs="Arial"/>
              </w:rPr>
              <w:t>2008</w:t>
            </w:r>
          </w:p>
        </w:tc>
        <w:tc>
          <w:tcPr>
            <w:tcW w:w="6885" w:type="dxa"/>
            <w:shd w:val="clear" w:color="auto" w:fill="auto"/>
          </w:tcPr>
          <w:p w:rsidR="00CE6B15" w:rsidRPr="00607DF6" w:rsidRDefault="00CE6B15" w:rsidP="00607DF6">
            <w:pPr>
              <w:spacing w:line="360" w:lineRule="auto"/>
              <w:jc w:val="both"/>
              <w:rPr>
                <w:rFonts w:ascii="Arial" w:hAnsi="Arial" w:cs="Arial"/>
              </w:rPr>
            </w:pPr>
            <w:r w:rsidRPr="00607DF6">
              <w:rPr>
                <w:rFonts w:ascii="Arial" w:hAnsi="Arial" w:cs="Arial"/>
              </w:rPr>
              <w:t xml:space="preserve">Diseño y evaluación de una metodología de aprendizaje colaborativo basada en patrones para la producción y consumo de objetos de aprendizaje. </w:t>
            </w:r>
          </w:p>
        </w:tc>
      </w:tr>
      <w:tr w:rsidR="006723D8" w:rsidRPr="00607DF6" w:rsidTr="00607DF6">
        <w:tc>
          <w:tcPr>
            <w:tcW w:w="2093" w:type="dxa"/>
            <w:shd w:val="clear" w:color="auto" w:fill="auto"/>
          </w:tcPr>
          <w:p w:rsidR="006723D8" w:rsidRPr="00607DF6" w:rsidRDefault="006723D8" w:rsidP="00607DF6">
            <w:pPr>
              <w:spacing w:line="360" w:lineRule="auto"/>
              <w:jc w:val="center"/>
              <w:rPr>
                <w:rFonts w:ascii="Arial" w:hAnsi="Arial" w:cs="Arial"/>
              </w:rPr>
            </w:pPr>
            <w:r w:rsidRPr="00607DF6">
              <w:rPr>
                <w:rFonts w:ascii="Arial" w:hAnsi="Arial" w:cs="Arial"/>
              </w:rPr>
              <w:t>2010</w:t>
            </w:r>
          </w:p>
        </w:tc>
        <w:tc>
          <w:tcPr>
            <w:tcW w:w="6885" w:type="dxa"/>
            <w:shd w:val="clear" w:color="auto" w:fill="auto"/>
          </w:tcPr>
          <w:p w:rsidR="006723D8" w:rsidRPr="00607DF6" w:rsidRDefault="006723D8" w:rsidP="00607DF6">
            <w:pPr>
              <w:spacing w:line="360" w:lineRule="auto"/>
              <w:jc w:val="both"/>
              <w:rPr>
                <w:rFonts w:ascii="Arial" w:hAnsi="Arial" w:cs="Arial"/>
              </w:rPr>
            </w:pPr>
            <w:r w:rsidRPr="00607DF6">
              <w:rPr>
                <w:rFonts w:ascii="Arial" w:hAnsi="Arial" w:cs="Arial"/>
              </w:rPr>
              <w:t xml:space="preserve">Inteligencia artificial aplicada a objetos de aprendizaje a través de la Tecnología del </w:t>
            </w:r>
            <w:proofErr w:type="spellStart"/>
            <w:r w:rsidRPr="00607DF6">
              <w:rPr>
                <w:rFonts w:ascii="Arial" w:hAnsi="Arial" w:cs="Arial"/>
              </w:rPr>
              <w:t>Chatbot</w:t>
            </w:r>
            <w:proofErr w:type="spellEnd"/>
            <w:r w:rsidRPr="00607DF6">
              <w:rPr>
                <w:rFonts w:ascii="Arial" w:hAnsi="Arial" w:cs="Arial"/>
              </w:rPr>
              <w:t xml:space="preserve"> experto en temas específicos. </w:t>
            </w:r>
          </w:p>
        </w:tc>
      </w:tr>
      <w:tr w:rsidR="001D0F9E" w:rsidRPr="00607DF6" w:rsidTr="00607DF6">
        <w:tc>
          <w:tcPr>
            <w:tcW w:w="2093" w:type="dxa"/>
            <w:shd w:val="clear" w:color="auto" w:fill="auto"/>
          </w:tcPr>
          <w:p w:rsidR="001D0F9E" w:rsidRPr="00607DF6" w:rsidRDefault="001D0F9E" w:rsidP="00607DF6">
            <w:pPr>
              <w:spacing w:line="360" w:lineRule="auto"/>
              <w:jc w:val="center"/>
              <w:rPr>
                <w:rFonts w:ascii="Arial" w:hAnsi="Arial" w:cs="Arial"/>
              </w:rPr>
            </w:pPr>
            <w:r w:rsidRPr="00607DF6">
              <w:rPr>
                <w:rFonts w:ascii="Arial" w:hAnsi="Arial" w:cs="Arial"/>
              </w:rPr>
              <w:t>2010</w:t>
            </w:r>
          </w:p>
        </w:tc>
        <w:tc>
          <w:tcPr>
            <w:tcW w:w="6885" w:type="dxa"/>
            <w:shd w:val="clear" w:color="auto" w:fill="auto"/>
          </w:tcPr>
          <w:p w:rsidR="001D0F9E" w:rsidRPr="00607DF6" w:rsidRDefault="001D0F9E" w:rsidP="00607DF6">
            <w:pPr>
              <w:spacing w:line="360" w:lineRule="auto"/>
              <w:jc w:val="both"/>
              <w:rPr>
                <w:rFonts w:ascii="Arial" w:hAnsi="Arial" w:cs="Arial"/>
              </w:rPr>
            </w:pPr>
            <w:r w:rsidRPr="00607DF6">
              <w:rPr>
                <w:rFonts w:ascii="Arial" w:hAnsi="Arial" w:cs="Arial"/>
              </w:rPr>
              <w:t xml:space="preserve">Diseño y evaluación de una teoría de diseño de sistemas de información para un sistema multimedia interactivo. </w:t>
            </w:r>
          </w:p>
        </w:tc>
      </w:tr>
      <w:tr w:rsidR="006723D8" w:rsidRPr="00607DF6" w:rsidTr="00607DF6">
        <w:tc>
          <w:tcPr>
            <w:tcW w:w="2093" w:type="dxa"/>
            <w:shd w:val="clear" w:color="auto" w:fill="auto"/>
          </w:tcPr>
          <w:p w:rsidR="006723D8" w:rsidRPr="00607DF6" w:rsidRDefault="006723D8" w:rsidP="00607DF6">
            <w:pPr>
              <w:spacing w:line="360" w:lineRule="auto"/>
              <w:jc w:val="center"/>
              <w:rPr>
                <w:rFonts w:ascii="Arial" w:hAnsi="Arial" w:cs="Arial"/>
              </w:rPr>
            </w:pPr>
            <w:r w:rsidRPr="00607DF6">
              <w:rPr>
                <w:rFonts w:ascii="Arial" w:hAnsi="Arial" w:cs="Arial"/>
              </w:rPr>
              <w:t>2010</w:t>
            </w:r>
          </w:p>
        </w:tc>
        <w:tc>
          <w:tcPr>
            <w:tcW w:w="6885" w:type="dxa"/>
            <w:shd w:val="clear" w:color="auto" w:fill="auto"/>
          </w:tcPr>
          <w:p w:rsidR="006723D8" w:rsidRPr="00607DF6" w:rsidRDefault="006723D8" w:rsidP="00607DF6">
            <w:pPr>
              <w:spacing w:line="360" w:lineRule="auto"/>
              <w:jc w:val="both"/>
              <w:rPr>
                <w:rFonts w:ascii="Arial" w:hAnsi="Arial" w:cs="Arial"/>
              </w:rPr>
            </w:pPr>
            <w:r w:rsidRPr="00607DF6">
              <w:rPr>
                <w:rFonts w:ascii="Arial" w:hAnsi="Arial" w:cs="Arial"/>
              </w:rPr>
              <w:t xml:space="preserve">Teoría del diseño de sistemas visualizadores de protocolos verbales para el aprendizaje de la programación básica. </w:t>
            </w:r>
          </w:p>
        </w:tc>
      </w:tr>
      <w:tr w:rsidR="006723D8" w:rsidRPr="00607DF6" w:rsidTr="00607DF6">
        <w:tc>
          <w:tcPr>
            <w:tcW w:w="2093" w:type="dxa"/>
            <w:shd w:val="clear" w:color="auto" w:fill="auto"/>
          </w:tcPr>
          <w:p w:rsidR="006723D8" w:rsidRPr="00607DF6" w:rsidRDefault="006723D8" w:rsidP="00607DF6">
            <w:pPr>
              <w:spacing w:line="360" w:lineRule="auto"/>
              <w:jc w:val="center"/>
              <w:rPr>
                <w:rFonts w:ascii="Arial" w:hAnsi="Arial" w:cs="Arial"/>
              </w:rPr>
            </w:pPr>
            <w:r w:rsidRPr="00607DF6">
              <w:rPr>
                <w:rFonts w:ascii="Arial" w:hAnsi="Arial" w:cs="Arial"/>
              </w:rPr>
              <w:t>2012</w:t>
            </w:r>
          </w:p>
        </w:tc>
        <w:tc>
          <w:tcPr>
            <w:tcW w:w="6885" w:type="dxa"/>
            <w:shd w:val="clear" w:color="auto" w:fill="auto"/>
          </w:tcPr>
          <w:p w:rsidR="006723D8" w:rsidRPr="00607DF6" w:rsidRDefault="006723D8" w:rsidP="00607DF6">
            <w:pPr>
              <w:spacing w:line="360" w:lineRule="auto"/>
              <w:jc w:val="both"/>
              <w:rPr>
                <w:rFonts w:ascii="Arial" w:hAnsi="Arial" w:cs="Arial"/>
              </w:rPr>
            </w:pPr>
            <w:r w:rsidRPr="00607DF6">
              <w:rPr>
                <w:rFonts w:ascii="Arial" w:hAnsi="Arial" w:cs="Arial"/>
              </w:rPr>
              <w:t xml:space="preserve">Características y distribución de las capacidades tecnológicas y de innovación en México. </w:t>
            </w:r>
          </w:p>
        </w:tc>
      </w:tr>
      <w:tr w:rsidR="00CE6B15" w:rsidRPr="00607DF6" w:rsidTr="00607DF6">
        <w:tc>
          <w:tcPr>
            <w:tcW w:w="2093" w:type="dxa"/>
            <w:shd w:val="clear" w:color="auto" w:fill="auto"/>
          </w:tcPr>
          <w:p w:rsidR="00CE6B15" w:rsidRPr="00607DF6" w:rsidRDefault="00CE6B15" w:rsidP="00607DF6">
            <w:pPr>
              <w:spacing w:line="360" w:lineRule="auto"/>
              <w:jc w:val="center"/>
              <w:rPr>
                <w:rFonts w:ascii="Arial" w:hAnsi="Arial" w:cs="Arial"/>
              </w:rPr>
            </w:pPr>
            <w:r w:rsidRPr="00607DF6">
              <w:rPr>
                <w:rFonts w:ascii="Arial" w:hAnsi="Arial" w:cs="Arial"/>
              </w:rPr>
              <w:t>2015</w:t>
            </w:r>
          </w:p>
        </w:tc>
        <w:tc>
          <w:tcPr>
            <w:tcW w:w="6885" w:type="dxa"/>
            <w:shd w:val="clear" w:color="auto" w:fill="auto"/>
          </w:tcPr>
          <w:p w:rsidR="00CE6B15" w:rsidRPr="00607DF6" w:rsidRDefault="00CE6B15" w:rsidP="00607DF6">
            <w:pPr>
              <w:spacing w:line="360" w:lineRule="auto"/>
              <w:jc w:val="both"/>
              <w:rPr>
                <w:rFonts w:ascii="Arial" w:hAnsi="Arial" w:cs="Arial"/>
              </w:rPr>
            </w:pPr>
            <w:r w:rsidRPr="00607DF6">
              <w:rPr>
                <w:rFonts w:ascii="Arial" w:hAnsi="Arial" w:cs="Arial"/>
              </w:rPr>
              <w:t xml:space="preserve">La apropiación del </w:t>
            </w:r>
            <w:proofErr w:type="spellStart"/>
            <w:r w:rsidRPr="00607DF6">
              <w:rPr>
                <w:rFonts w:ascii="Arial" w:hAnsi="Arial" w:cs="Arial"/>
              </w:rPr>
              <w:t>ciberlenguaje</w:t>
            </w:r>
            <w:proofErr w:type="spellEnd"/>
            <w:r w:rsidRPr="00607DF6">
              <w:rPr>
                <w:rFonts w:ascii="Arial" w:hAnsi="Arial" w:cs="Arial"/>
              </w:rPr>
              <w:t xml:space="preserve"> en jóvenes y adultos. </w:t>
            </w:r>
          </w:p>
        </w:tc>
      </w:tr>
      <w:tr w:rsidR="006723D8" w:rsidRPr="00607DF6" w:rsidTr="00607DF6">
        <w:tc>
          <w:tcPr>
            <w:tcW w:w="2093" w:type="dxa"/>
            <w:shd w:val="clear" w:color="auto" w:fill="auto"/>
          </w:tcPr>
          <w:p w:rsidR="006723D8" w:rsidRPr="00607DF6" w:rsidRDefault="001D0F9E" w:rsidP="00607DF6">
            <w:pPr>
              <w:spacing w:line="360" w:lineRule="auto"/>
              <w:jc w:val="center"/>
              <w:rPr>
                <w:rFonts w:ascii="Arial" w:hAnsi="Arial" w:cs="Arial"/>
              </w:rPr>
            </w:pPr>
            <w:r w:rsidRPr="00607DF6">
              <w:rPr>
                <w:rFonts w:ascii="Arial" w:hAnsi="Arial" w:cs="Arial"/>
              </w:rPr>
              <w:t>2016</w:t>
            </w:r>
          </w:p>
        </w:tc>
        <w:tc>
          <w:tcPr>
            <w:tcW w:w="6885" w:type="dxa"/>
            <w:shd w:val="clear" w:color="auto" w:fill="auto"/>
          </w:tcPr>
          <w:p w:rsidR="006723D8" w:rsidRPr="00607DF6" w:rsidRDefault="001D0F9E" w:rsidP="00607DF6">
            <w:pPr>
              <w:spacing w:line="360" w:lineRule="auto"/>
              <w:jc w:val="both"/>
              <w:rPr>
                <w:rFonts w:ascii="Arial" w:hAnsi="Arial" w:cs="Arial"/>
              </w:rPr>
            </w:pPr>
            <w:r w:rsidRPr="00607DF6">
              <w:rPr>
                <w:rFonts w:ascii="Arial" w:hAnsi="Arial" w:cs="Arial"/>
              </w:rPr>
              <w:t xml:space="preserve">Transferencia tecnológica en el ámbito de la psicología: el caso de los centros de atención primaria a las adicciones del Estado de Baja California. </w:t>
            </w:r>
          </w:p>
        </w:tc>
      </w:tr>
      <w:tr w:rsidR="001D0F9E" w:rsidRPr="00607DF6" w:rsidTr="00607DF6">
        <w:tc>
          <w:tcPr>
            <w:tcW w:w="2093" w:type="dxa"/>
            <w:shd w:val="clear" w:color="auto" w:fill="auto"/>
          </w:tcPr>
          <w:p w:rsidR="001D0F9E" w:rsidRPr="00607DF6" w:rsidRDefault="001D0F9E" w:rsidP="00607DF6">
            <w:pPr>
              <w:spacing w:line="360" w:lineRule="auto"/>
              <w:jc w:val="center"/>
              <w:rPr>
                <w:rFonts w:ascii="Arial" w:hAnsi="Arial" w:cs="Arial"/>
              </w:rPr>
            </w:pPr>
            <w:r w:rsidRPr="00607DF6">
              <w:rPr>
                <w:rFonts w:ascii="Arial" w:hAnsi="Arial" w:cs="Arial"/>
              </w:rPr>
              <w:t>2016</w:t>
            </w:r>
          </w:p>
        </w:tc>
        <w:tc>
          <w:tcPr>
            <w:tcW w:w="6885" w:type="dxa"/>
            <w:shd w:val="clear" w:color="auto" w:fill="auto"/>
          </w:tcPr>
          <w:p w:rsidR="001D0F9E" w:rsidRPr="00607DF6" w:rsidRDefault="001D0F9E" w:rsidP="00607DF6">
            <w:pPr>
              <w:spacing w:line="360" w:lineRule="auto"/>
              <w:jc w:val="both"/>
              <w:rPr>
                <w:rFonts w:ascii="Arial" w:hAnsi="Arial" w:cs="Arial"/>
              </w:rPr>
            </w:pPr>
            <w:r w:rsidRPr="00607DF6">
              <w:rPr>
                <w:rFonts w:ascii="Arial" w:hAnsi="Arial" w:cs="Arial"/>
              </w:rPr>
              <w:t xml:space="preserve">Especificación del comportamiento de un ecosistema de alfabetización digital </w:t>
            </w:r>
            <w:r w:rsidR="00CE6B15" w:rsidRPr="00607DF6">
              <w:rPr>
                <w:rFonts w:ascii="Arial" w:hAnsi="Arial" w:cs="Arial"/>
              </w:rPr>
              <w:t xml:space="preserve">basado en el enfoque de servicios para reducir la brecha digital. </w:t>
            </w:r>
          </w:p>
        </w:tc>
      </w:tr>
    </w:tbl>
    <w:p w:rsidR="006723D8" w:rsidRPr="00115A22" w:rsidRDefault="003E53D5" w:rsidP="00B3124C">
      <w:pPr>
        <w:spacing w:line="360" w:lineRule="auto"/>
        <w:jc w:val="both"/>
        <w:rPr>
          <w:rFonts w:ascii="Arial" w:hAnsi="Arial" w:cs="Arial"/>
          <w:sz w:val="22"/>
          <w:szCs w:val="22"/>
        </w:rPr>
      </w:pPr>
      <w:r w:rsidRPr="00115A22">
        <w:rPr>
          <w:rFonts w:ascii="Arial" w:hAnsi="Arial" w:cs="Arial"/>
          <w:b/>
          <w:sz w:val="22"/>
          <w:szCs w:val="22"/>
        </w:rPr>
        <w:t>Fuente:</w:t>
      </w:r>
      <w:r w:rsidRPr="00115A22">
        <w:rPr>
          <w:rFonts w:ascii="Arial" w:hAnsi="Arial" w:cs="Arial"/>
          <w:sz w:val="22"/>
          <w:szCs w:val="22"/>
        </w:rPr>
        <w:t xml:space="preserve"> </w:t>
      </w:r>
      <w:hyperlink r:id="rId20" w:history="1">
        <w:r w:rsidRPr="00115A22">
          <w:rPr>
            <w:rStyle w:val="Hipervnculo"/>
            <w:rFonts w:ascii="Arial" w:hAnsi="Arial" w:cs="Arial"/>
            <w:sz w:val="22"/>
            <w:szCs w:val="22"/>
          </w:rPr>
          <w:t>http://bdigital.dgse.uaa.mx:8080/xmlui/handle/123456789/2</w:t>
        </w:r>
      </w:hyperlink>
    </w:p>
    <w:p w:rsidR="00B3124C" w:rsidRPr="00115A22" w:rsidRDefault="00B3124C" w:rsidP="00B3124C">
      <w:pPr>
        <w:spacing w:line="360" w:lineRule="auto"/>
        <w:jc w:val="both"/>
        <w:rPr>
          <w:rFonts w:ascii="Arial" w:hAnsi="Arial" w:cs="Arial"/>
          <w:b/>
          <w:sz w:val="22"/>
          <w:szCs w:val="22"/>
        </w:rPr>
      </w:pPr>
    </w:p>
    <w:p w:rsidR="005D7B38" w:rsidRPr="003C4F3A" w:rsidRDefault="005D7B38" w:rsidP="003E53D5">
      <w:pPr>
        <w:spacing w:line="360" w:lineRule="auto"/>
        <w:jc w:val="both"/>
        <w:rPr>
          <w:rFonts w:ascii="Times New Roman" w:hAnsi="Times New Roman"/>
        </w:rPr>
      </w:pPr>
      <w:r w:rsidRPr="003C4F3A">
        <w:rPr>
          <w:rFonts w:ascii="Times New Roman" w:hAnsi="Times New Roman"/>
        </w:rPr>
        <w:t>La Universidad Autónoma de Aguascalientes se destacó por poseer el repositorio digital de Tesis más amplio en comparación a los casos anteriores, presentando un tota</w:t>
      </w:r>
      <w:r w:rsidR="0032237D" w:rsidRPr="003C4F3A">
        <w:rPr>
          <w:rFonts w:ascii="Times New Roman" w:hAnsi="Times New Roman"/>
        </w:rPr>
        <w:t>l de 103 documentos dentro del</w:t>
      </w:r>
      <w:r w:rsidRPr="003C4F3A">
        <w:rPr>
          <w:rFonts w:ascii="Times New Roman" w:hAnsi="Times New Roman"/>
        </w:rPr>
        <w:t xml:space="preserve"> periodo del 2008 al 2016, de los cuales 8 trabajos se vinculan con el manejo de TIC, lo cual corresponde a un 7.76%. </w:t>
      </w:r>
      <w:r w:rsidR="0032237D" w:rsidRPr="003C4F3A">
        <w:rPr>
          <w:rFonts w:ascii="Times New Roman" w:hAnsi="Times New Roman"/>
        </w:rPr>
        <w:t xml:space="preserve">Los estudios presentados se caracterizan principalmente por el empleo de las TIC desde una perspectiva instrumental a partir de diseños que favorecen el trabajo en equipo, la elaboración de objetos de aprendizaje, sistemas interactivos, solo uno de ellos se diferencia del resto de las propuestas pues se aborda desde una perspectiva más cualitativa, ya que maneja el proceso de apropiación del </w:t>
      </w:r>
      <w:proofErr w:type="spellStart"/>
      <w:r w:rsidR="0032237D" w:rsidRPr="003C4F3A">
        <w:rPr>
          <w:rFonts w:ascii="Times New Roman" w:hAnsi="Times New Roman"/>
        </w:rPr>
        <w:t>ciberlenguaje</w:t>
      </w:r>
      <w:proofErr w:type="spellEnd"/>
      <w:r w:rsidR="0032237D" w:rsidRPr="003C4F3A">
        <w:rPr>
          <w:rFonts w:ascii="Times New Roman" w:hAnsi="Times New Roman"/>
        </w:rPr>
        <w:t xml:space="preserve"> en jóvenes y adultos. </w:t>
      </w:r>
    </w:p>
    <w:p w:rsidR="005D7B38" w:rsidRPr="003C4F3A" w:rsidRDefault="005D7B38" w:rsidP="003E53D5">
      <w:pPr>
        <w:spacing w:line="360" w:lineRule="auto"/>
        <w:jc w:val="both"/>
        <w:rPr>
          <w:rFonts w:ascii="Times New Roman" w:hAnsi="Times New Roman"/>
        </w:rPr>
      </w:pPr>
    </w:p>
    <w:p w:rsidR="00BC793A" w:rsidRPr="003C4F3A" w:rsidRDefault="003E53D5" w:rsidP="003E53D5">
      <w:pPr>
        <w:spacing w:line="360" w:lineRule="auto"/>
        <w:jc w:val="both"/>
        <w:rPr>
          <w:rFonts w:ascii="Times New Roman" w:hAnsi="Times New Roman"/>
        </w:rPr>
      </w:pPr>
      <w:r w:rsidRPr="003C4F3A">
        <w:rPr>
          <w:rFonts w:ascii="Times New Roman" w:hAnsi="Times New Roman"/>
        </w:rPr>
        <w:t>Al llevar a cabo el proceso de análisis y síntesis de la información obtenida en las páginas institucionales</w:t>
      </w:r>
      <w:r w:rsidR="00FB0213" w:rsidRPr="003C4F3A">
        <w:rPr>
          <w:rFonts w:ascii="Times New Roman" w:hAnsi="Times New Roman"/>
        </w:rPr>
        <w:t xml:space="preserve"> y repositorios de Tesis que presentan</w:t>
      </w:r>
      <w:r w:rsidRPr="003C4F3A">
        <w:rPr>
          <w:rFonts w:ascii="Times New Roman" w:hAnsi="Times New Roman"/>
        </w:rPr>
        <w:t xml:space="preserve"> las Universidades que ofertan programas de Doctorado orientados al área de educación y humanidades</w:t>
      </w:r>
      <w:r w:rsidR="00FB0213" w:rsidRPr="003C4F3A">
        <w:rPr>
          <w:rFonts w:ascii="Times New Roman" w:hAnsi="Times New Roman"/>
        </w:rPr>
        <w:t xml:space="preserve">, se identifica que el tema de las TIC como objeto de estudio comienza a tener presencia en estos programas, los hallazgos se sintetizan en la siguiente tabla: </w:t>
      </w:r>
    </w:p>
    <w:p w:rsidR="00FB0213" w:rsidRDefault="00FB0213" w:rsidP="003E53D5">
      <w:pPr>
        <w:spacing w:line="360" w:lineRule="auto"/>
        <w:jc w:val="both"/>
        <w:rPr>
          <w:rFonts w:ascii="Arial" w:hAnsi="Arial" w:cs="Arial"/>
        </w:rPr>
      </w:pPr>
    </w:p>
    <w:p w:rsidR="00DE4D3B" w:rsidRDefault="00DE4D3B" w:rsidP="003E53D5">
      <w:pPr>
        <w:spacing w:line="360" w:lineRule="auto"/>
        <w:jc w:val="both"/>
        <w:rPr>
          <w:rFonts w:ascii="Arial" w:hAnsi="Arial" w:cs="Arial"/>
        </w:rPr>
      </w:pPr>
      <w:r w:rsidRPr="00DE4D3B">
        <w:rPr>
          <w:rFonts w:ascii="Arial" w:hAnsi="Arial" w:cs="Arial"/>
          <w:b/>
        </w:rPr>
        <w:t>Tabla 6.</w:t>
      </w:r>
      <w:r>
        <w:rPr>
          <w:rFonts w:ascii="Arial" w:hAnsi="Arial" w:cs="Arial"/>
        </w:rPr>
        <w:t xml:space="preserve"> Síntesis de Tesis vinculadas con TIC en Universidades.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DE4D3B" w:rsidRPr="00607DF6" w:rsidTr="00607DF6">
        <w:tc>
          <w:tcPr>
            <w:tcW w:w="2244" w:type="dxa"/>
            <w:shd w:val="clear" w:color="auto" w:fill="DBE5F1"/>
          </w:tcPr>
          <w:p w:rsidR="00DE4D3B" w:rsidRPr="00607DF6" w:rsidRDefault="00DE4D3B" w:rsidP="00607DF6">
            <w:pPr>
              <w:spacing w:line="360" w:lineRule="auto"/>
              <w:jc w:val="center"/>
              <w:rPr>
                <w:rFonts w:ascii="Arial" w:hAnsi="Arial" w:cs="Arial"/>
                <w:b/>
              </w:rPr>
            </w:pPr>
            <w:r w:rsidRPr="00607DF6">
              <w:rPr>
                <w:rFonts w:ascii="Arial" w:hAnsi="Arial" w:cs="Arial"/>
                <w:b/>
              </w:rPr>
              <w:t xml:space="preserve">Institución </w:t>
            </w:r>
          </w:p>
        </w:tc>
        <w:tc>
          <w:tcPr>
            <w:tcW w:w="2244" w:type="dxa"/>
            <w:shd w:val="clear" w:color="auto" w:fill="DBE5F1"/>
          </w:tcPr>
          <w:p w:rsidR="00DE4D3B" w:rsidRPr="00607DF6" w:rsidRDefault="00DE4D3B" w:rsidP="00607DF6">
            <w:pPr>
              <w:spacing w:line="360" w:lineRule="auto"/>
              <w:jc w:val="center"/>
              <w:rPr>
                <w:rFonts w:ascii="Arial" w:hAnsi="Arial" w:cs="Arial"/>
                <w:b/>
              </w:rPr>
            </w:pPr>
            <w:r w:rsidRPr="00607DF6">
              <w:rPr>
                <w:rFonts w:ascii="Arial" w:hAnsi="Arial" w:cs="Arial"/>
                <w:b/>
              </w:rPr>
              <w:t>No. de tesis</w:t>
            </w:r>
          </w:p>
        </w:tc>
        <w:tc>
          <w:tcPr>
            <w:tcW w:w="2245" w:type="dxa"/>
            <w:shd w:val="clear" w:color="auto" w:fill="DBE5F1"/>
          </w:tcPr>
          <w:p w:rsidR="00DE4D3B" w:rsidRPr="00607DF6" w:rsidRDefault="00DE4D3B" w:rsidP="00607DF6">
            <w:pPr>
              <w:spacing w:line="360" w:lineRule="auto"/>
              <w:jc w:val="center"/>
              <w:rPr>
                <w:rFonts w:ascii="Arial" w:hAnsi="Arial" w:cs="Arial"/>
                <w:b/>
              </w:rPr>
            </w:pPr>
            <w:r w:rsidRPr="00607DF6">
              <w:rPr>
                <w:rFonts w:ascii="Arial" w:hAnsi="Arial" w:cs="Arial"/>
                <w:b/>
              </w:rPr>
              <w:t>Tesis vinculadas con TIC</w:t>
            </w:r>
          </w:p>
        </w:tc>
        <w:tc>
          <w:tcPr>
            <w:tcW w:w="2245" w:type="dxa"/>
            <w:shd w:val="clear" w:color="auto" w:fill="DBE5F1"/>
          </w:tcPr>
          <w:p w:rsidR="00DE4D3B" w:rsidRPr="00607DF6" w:rsidRDefault="00DE4D3B" w:rsidP="00607DF6">
            <w:pPr>
              <w:spacing w:line="360" w:lineRule="auto"/>
              <w:jc w:val="center"/>
              <w:rPr>
                <w:rFonts w:ascii="Arial" w:hAnsi="Arial" w:cs="Arial"/>
                <w:b/>
              </w:rPr>
            </w:pPr>
            <w:r w:rsidRPr="00607DF6">
              <w:rPr>
                <w:rFonts w:ascii="Arial" w:hAnsi="Arial" w:cs="Arial"/>
                <w:b/>
              </w:rPr>
              <w:t xml:space="preserve">Porcentaje </w:t>
            </w:r>
          </w:p>
        </w:tc>
      </w:tr>
      <w:tr w:rsidR="00DE4D3B" w:rsidRPr="00607DF6" w:rsidTr="00607DF6">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UAEH</w:t>
            </w:r>
          </w:p>
        </w:tc>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12</w:t>
            </w:r>
          </w:p>
        </w:tc>
        <w:tc>
          <w:tcPr>
            <w:tcW w:w="2245"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1</w:t>
            </w:r>
          </w:p>
        </w:tc>
        <w:tc>
          <w:tcPr>
            <w:tcW w:w="2245" w:type="dxa"/>
            <w:shd w:val="clear" w:color="auto" w:fill="auto"/>
          </w:tcPr>
          <w:p w:rsidR="00DE4D3B" w:rsidRPr="00607DF6" w:rsidRDefault="00CF1BDF" w:rsidP="00607DF6">
            <w:pPr>
              <w:spacing w:line="360" w:lineRule="auto"/>
              <w:jc w:val="center"/>
              <w:rPr>
                <w:rFonts w:ascii="Arial" w:hAnsi="Arial" w:cs="Arial"/>
              </w:rPr>
            </w:pPr>
            <w:r w:rsidRPr="00607DF6">
              <w:rPr>
                <w:rFonts w:ascii="Arial" w:hAnsi="Arial" w:cs="Arial"/>
              </w:rPr>
              <w:t>8.3%</w:t>
            </w:r>
          </w:p>
        </w:tc>
      </w:tr>
      <w:tr w:rsidR="00DE4D3B" w:rsidRPr="00607DF6" w:rsidTr="00607DF6">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UDLAP</w:t>
            </w:r>
          </w:p>
        </w:tc>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11</w:t>
            </w:r>
          </w:p>
        </w:tc>
        <w:tc>
          <w:tcPr>
            <w:tcW w:w="2245"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3</w:t>
            </w:r>
          </w:p>
        </w:tc>
        <w:tc>
          <w:tcPr>
            <w:tcW w:w="2245" w:type="dxa"/>
            <w:shd w:val="clear" w:color="auto" w:fill="auto"/>
          </w:tcPr>
          <w:p w:rsidR="00DE4D3B" w:rsidRPr="00607DF6" w:rsidRDefault="00CF1BDF" w:rsidP="00607DF6">
            <w:pPr>
              <w:spacing w:line="360" w:lineRule="auto"/>
              <w:jc w:val="center"/>
              <w:rPr>
                <w:rFonts w:ascii="Arial" w:hAnsi="Arial" w:cs="Arial"/>
              </w:rPr>
            </w:pPr>
            <w:r w:rsidRPr="00607DF6">
              <w:rPr>
                <w:rFonts w:ascii="Arial" w:hAnsi="Arial" w:cs="Arial"/>
              </w:rPr>
              <w:t>27.27%</w:t>
            </w:r>
          </w:p>
        </w:tc>
      </w:tr>
      <w:tr w:rsidR="00DE4D3B" w:rsidRPr="00607DF6" w:rsidTr="00607DF6">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ITESO</w:t>
            </w:r>
          </w:p>
        </w:tc>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65</w:t>
            </w:r>
          </w:p>
        </w:tc>
        <w:tc>
          <w:tcPr>
            <w:tcW w:w="2245"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5</w:t>
            </w:r>
          </w:p>
        </w:tc>
        <w:tc>
          <w:tcPr>
            <w:tcW w:w="2245" w:type="dxa"/>
            <w:shd w:val="clear" w:color="auto" w:fill="auto"/>
          </w:tcPr>
          <w:p w:rsidR="00DE4D3B" w:rsidRPr="00607DF6" w:rsidRDefault="009F0FB3" w:rsidP="00607DF6">
            <w:pPr>
              <w:spacing w:line="360" w:lineRule="auto"/>
              <w:jc w:val="center"/>
              <w:rPr>
                <w:rFonts w:ascii="Arial" w:hAnsi="Arial" w:cs="Arial"/>
              </w:rPr>
            </w:pPr>
            <w:r w:rsidRPr="00607DF6">
              <w:rPr>
                <w:rFonts w:ascii="Arial" w:hAnsi="Arial" w:cs="Arial"/>
              </w:rPr>
              <w:t>7.69%</w:t>
            </w:r>
          </w:p>
        </w:tc>
      </w:tr>
      <w:tr w:rsidR="00DE4D3B" w:rsidRPr="00607DF6" w:rsidTr="00607DF6">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CINVESTAV</w:t>
            </w:r>
          </w:p>
        </w:tc>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64</w:t>
            </w:r>
          </w:p>
        </w:tc>
        <w:tc>
          <w:tcPr>
            <w:tcW w:w="2245"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3</w:t>
            </w:r>
          </w:p>
        </w:tc>
        <w:tc>
          <w:tcPr>
            <w:tcW w:w="2245" w:type="dxa"/>
            <w:shd w:val="clear" w:color="auto" w:fill="auto"/>
          </w:tcPr>
          <w:p w:rsidR="00DE4D3B" w:rsidRPr="00607DF6" w:rsidRDefault="009F0FB3" w:rsidP="00607DF6">
            <w:pPr>
              <w:spacing w:line="360" w:lineRule="auto"/>
              <w:jc w:val="center"/>
              <w:rPr>
                <w:rFonts w:ascii="Arial" w:hAnsi="Arial" w:cs="Arial"/>
              </w:rPr>
            </w:pPr>
            <w:r w:rsidRPr="00607DF6">
              <w:rPr>
                <w:rFonts w:ascii="Arial" w:hAnsi="Arial" w:cs="Arial"/>
              </w:rPr>
              <w:t>4.68%</w:t>
            </w:r>
          </w:p>
        </w:tc>
      </w:tr>
      <w:tr w:rsidR="00DE4D3B" w:rsidRPr="00607DF6" w:rsidTr="00607DF6">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UAA</w:t>
            </w:r>
          </w:p>
        </w:tc>
        <w:tc>
          <w:tcPr>
            <w:tcW w:w="2244"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103</w:t>
            </w:r>
          </w:p>
        </w:tc>
        <w:tc>
          <w:tcPr>
            <w:tcW w:w="2245" w:type="dxa"/>
            <w:shd w:val="clear" w:color="auto" w:fill="auto"/>
          </w:tcPr>
          <w:p w:rsidR="00DE4D3B" w:rsidRPr="00607DF6" w:rsidRDefault="00DE4D3B" w:rsidP="00607DF6">
            <w:pPr>
              <w:spacing w:line="360" w:lineRule="auto"/>
              <w:jc w:val="center"/>
              <w:rPr>
                <w:rFonts w:ascii="Arial" w:hAnsi="Arial" w:cs="Arial"/>
              </w:rPr>
            </w:pPr>
            <w:r w:rsidRPr="00607DF6">
              <w:rPr>
                <w:rFonts w:ascii="Arial" w:hAnsi="Arial" w:cs="Arial"/>
              </w:rPr>
              <w:t>8</w:t>
            </w:r>
          </w:p>
        </w:tc>
        <w:tc>
          <w:tcPr>
            <w:tcW w:w="2245" w:type="dxa"/>
            <w:shd w:val="clear" w:color="auto" w:fill="auto"/>
          </w:tcPr>
          <w:p w:rsidR="00DE4D3B" w:rsidRPr="00607DF6" w:rsidRDefault="009F0FB3" w:rsidP="00607DF6">
            <w:pPr>
              <w:spacing w:line="360" w:lineRule="auto"/>
              <w:jc w:val="center"/>
              <w:rPr>
                <w:rFonts w:ascii="Arial" w:hAnsi="Arial" w:cs="Arial"/>
              </w:rPr>
            </w:pPr>
            <w:r w:rsidRPr="00607DF6">
              <w:rPr>
                <w:rFonts w:ascii="Arial" w:hAnsi="Arial" w:cs="Arial"/>
              </w:rPr>
              <w:t>7.76%</w:t>
            </w:r>
          </w:p>
        </w:tc>
      </w:tr>
    </w:tbl>
    <w:p w:rsidR="003E53D5" w:rsidRPr="00115A22" w:rsidRDefault="00DE4D3B" w:rsidP="003E53D5">
      <w:pPr>
        <w:spacing w:line="360" w:lineRule="auto"/>
        <w:jc w:val="both"/>
        <w:rPr>
          <w:rFonts w:ascii="Arial" w:hAnsi="Arial" w:cs="Arial"/>
          <w:sz w:val="22"/>
          <w:szCs w:val="22"/>
        </w:rPr>
      </w:pPr>
      <w:r w:rsidRPr="00115A22">
        <w:rPr>
          <w:rFonts w:ascii="Arial" w:hAnsi="Arial" w:cs="Arial"/>
          <w:b/>
          <w:sz w:val="22"/>
          <w:szCs w:val="22"/>
        </w:rPr>
        <w:t xml:space="preserve">Fuente: </w:t>
      </w:r>
      <w:r w:rsidRPr="00115A22">
        <w:rPr>
          <w:rFonts w:ascii="Arial" w:hAnsi="Arial" w:cs="Arial"/>
          <w:sz w:val="22"/>
          <w:szCs w:val="22"/>
        </w:rPr>
        <w:t xml:space="preserve">Páginas de UAEH, UDLAP, ITESO, CINVESTAV y UAA. </w:t>
      </w:r>
    </w:p>
    <w:p w:rsidR="00A4720F" w:rsidRDefault="00A4720F" w:rsidP="003C4F3A">
      <w:pPr>
        <w:spacing w:line="360" w:lineRule="auto"/>
        <w:jc w:val="both"/>
        <w:rPr>
          <w:rFonts w:ascii="Times New Roman" w:hAnsi="Times New Roman"/>
        </w:rPr>
      </w:pPr>
      <w:r w:rsidRPr="003C4F3A">
        <w:rPr>
          <w:rFonts w:ascii="Times New Roman" w:hAnsi="Times New Roman"/>
        </w:rPr>
        <w:t>En total se revisaron 5 universidades que ofertan programas Doctorales orientados a las humanidades y a la educación, al revisar únicamente la página de la Universidad, en especial el apartado de repositorios de tesis,</w:t>
      </w:r>
      <w:r w:rsidR="00572B94" w:rsidRPr="003C4F3A">
        <w:rPr>
          <w:rFonts w:ascii="Times New Roman" w:hAnsi="Times New Roman"/>
        </w:rPr>
        <w:t xml:space="preserve"> y</w:t>
      </w:r>
      <w:r w:rsidRPr="003C4F3A">
        <w:rPr>
          <w:rFonts w:ascii="Times New Roman" w:hAnsi="Times New Roman"/>
        </w:rPr>
        <w:t xml:space="preserve"> al</w:t>
      </w:r>
      <w:r w:rsidR="00572B94" w:rsidRPr="003C4F3A">
        <w:rPr>
          <w:rFonts w:ascii="Times New Roman" w:hAnsi="Times New Roman"/>
        </w:rPr>
        <w:t xml:space="preserve"> sumar las Tesis Doctorales, se encontraron un total de</w:t>
      </w:r>
      <w:r w:rsidRPr="003C4F3A">
        <w:rPr>
          <w:rFonts w:ascii="Times New Roman" w:hAnsi="Times New Roman"/>
        </w:rPr>
        <w:t xml:space="preserve"> 255, de las cuales 20 tiene vinculación la construcción del objeto de estudio con el empleo de las Tecnologías de la Información y la Comunicación,</w:t>
      </w:r>
      <w:r w:rsidR="00076EF1" w:rsidRPr="003C4F3A">
        <w:rPr>
          <w:rFonts w:ascii="Times New Roman" w:hAnsi="Times New Roman"/>
        </w:rPr>
        <w:t xml:space="preserve"> lo que corresponde a un 7.84%, siendo todavía un porcentaje bajo en relación a otros objetos de estudio encontrados como son el aprendizaje de las matemáticas y los procesos de lectoescritura en estudiantes de primaria. </w:t>
      </w:r>
    </w:p>
    <w:p w:rsidR="00144D54" w:rsidRDefault="00144D54" w:rsidP="003C4F3A">
      <w:pPr>
        <w:spacing w:line="360" w:lineRule="auto"/>
        <w:jc w:val="both"/>
        <w:rPr>
          <w:rFonts w:ascii="Times New Roman" w:hAnsi="Times New Roman"/>
        </w:rPr>
      </w:pPr>
    </w:p>
    <w:p w:rsidR="00144D54" w:rsidRDefault="00144D54" w:rsidP="003C4F3A">
      <w:pPr>
        <w:spacing w:line="360" w:lineRule="auto"/>
        <w:jc w:val="both"/>
        <w:rPr>
          <w:rFonts w:ascii="Times New Roman" w:hAnsi="Times New Roman"/>
        </w:rPr>
      </w:pPr>
    </w:p>
    <w:p w:rsidR="00144D54" w:rsidRDefault="00144D54" w:rsidP="003C4F3A">
      <w:pPr>
        <w:spacing w:line="360" w:lineRule="auto"/>
        <w:jc w:val="both"/>
        <w:rPr>
          <w:rFonts w:ascii="Times New Roman" w:hAnsi="Times New Roman"/>
        </w:rPr>
      </w:pPr>
    </w:p>
    <w:p w:rsidR="00144D54" w:rsidRDefault="00144D54" w:rsidP="003C4F3A">
      <w:pPr>
        <w:spacing w:line="360" w:lineRule="auto"/>
        <w:jc w:val="both"/>
        <w:rPr>
          <w:rFonts w:ascii="Times New Roman" w:hAnsi="Times New Roman"/>
        </w:rPr>
      </w:pPr>
    </w:p>
    <w:p w:rsidR="00144D54" w:rsidRDefault="00144D54" w:rsidP="003C4F3A">
      <w:pPr>
        <w:spacing w:line="360" w:lineRule="auto"/>
        <w:jc w:val="both"/>
        <w:rPr>
          <w:rFonts w:ascii="Times New Roman" w:hAnsi="Times New Roman"/>
        </w:rPr>
      </w:pPr>
    </w:p>
    <w:p w:rsidR="00144D54" w:rsidRPr="003C4F3A" w:rsidRDefault="00144D54" w:rsidP="003C4F3A">
      <w:pPr>
        <w:spacing w:line="360" w:lineRule="auto"/>
        <w:jc w:val="both"/>
        <w:rPr>
          <w:rFonts w:ascii="Times New Roman" w:hAnsi="Times New Roman"/>
        </w:rPr>
      </w:pPr>
    </w:p>
    <w:p w:rsidR="00B3124C" w:rsidRPr="003C4F3A" w:rsidRDefault="00B3124C" w:rsidP="003C4F3A">
      <w:pPr>
        <w:spacing w:line="360" w:lineRule="auto"/>
        <w:jc w:val="both"/>
        <w:rPr>
          <w:rFonts w:ascii="Times New Roman" w:hAnsi="Times New Roman"/>
          <w:b/>
        </w:rPr>
      </w:pPr>
    </w:p>
    <w:p w:rsidR="003A5C96" w:rsidRPr="003C4F3A" w:rsidRDefault="003A5C96" w:rsidP="003C4F3A">
      <w:pPr>
        <w:spacing w:line="360" w:lineRule="auto"/>
        <w:jc w:val="both"/>
        <w:rPr>
          <w:rFonts w:ascii="Times New Roman" w:hAnsi="Times New Roman"/>
          <w:b/>
        </w:rPr>
      </w:pPr>
      <w:r w:rsidRPr="003C4F3A">
        <w:rPr>
          <w:rFonts w:ascii="Times New Roman" w:hAnsi="Times New Roman"/>
          <w:b/>
        </w:rPr>
        <w:lastRenderedPageBreak/>
        <w:t>CONCLUSIONES</w:t>
      </w:r>
    </w:p>
    <w:p w:rsidR="003A5C96" w:rsidRPr="003C4F3A" w:rsidRDefault="003A5C96" w:rsidP="003C4F3A">
      <w:pPr>
        <w:spacing w:line="360" w:lineRule="auto"/>
        <w:jc w:val="both"/>
        <w:rPr>
          <w:rFonts w:ascii="Times New Roman" w:hAnsi="Times New Roman"/>
          <w:b/>
        </w:rPr>
      </w:pPr>
    </w:p>
    <w:p w:rsidR="006229CB" w:rsidRPr="003C4F3A" w:rsidRDefault="00503694" w:rsidP="003C4F3A">
      <w:pPr>
        <w:spacing w:line="360" w:lineRule="auto"/>
        <w:jc w:val="both"/>
        <w:rPr>
          <w:rFonts w:ascii="Times New Roman" w:hAnsi="Times New Roman"/>
        </w:rPr>
      </w:pPr>
      <w:r w:rsidRPr="003C4F3A">
        <w:rPr>
          <w:rFonts w:ascii="Times New Roman" w:hAnsi="Times New Roman"/>
        </w:rPr>
        <w:t>El objetivo de esta investigación fue indagar en Universidades</w:t>
      </w:r>
      <w:r w:rsidR="00572B94" w:rsidRPr="003C4F3A">
        <w:rPr>
          <w:rFonts w:ascii="Times New Roman" w:hAnsi="Times New Roman"/>
        </w:rPr>
        <w:t xml:space="preserve"> de reconocido prestigio, de carácter tanto público como privado, y ubicadas en diferentes Estados de la República, una muestra de aquellas que ofertan programas de Doctorado orientados a las Ciencias Sociales, Humanidades y Educación, e identificar únicamente desde las páginas institucionales que manejan y particularmente en los repositorios de Tesis, la cantidad de documentos que se están presentando y cuáles de ellos manejan como objeto de estudio las Tecnologías de la Información y la Comunicación. </w:t>
      </w:r>
    </w:p>
    <w:p w:rsidR="00572B94" w:rsidRPr="003C4F3A" w:rsidRDefault="00572B94" w:rsidP="003C4F3A">
      <w:pPr>
        <w:spacing w:line="360" w:lineRule="auto"/>
        <w:jc w:val="both"/>
        <w:rPr>
          <w:rFonts w:ascii="Times New Roman" w:hAnsi="Times New Roman"/>
        </w:rPr>
      </w:pPr>
    </w:p>
    <w:p w:rsidR="00572B94" w:rsidRPr="003C4F3A" w:rsidRDefault="00572B94" w:rsidP="003C4F3A">
      <w:pPr>
        <w:spacing w:line="360" w:lineRule="auto"/>
        <w:jc w:val="both"/>
        <w:rPr>
          <w:rFonts w:ascii="Times New Roman" w:hAnsi="Times New Roman"/>
        </w:rPr>
      </w:pPr>
      <w:r w:rsidRPr="003C4F3A">
        <w:rPr>
          <w:rFonts w:ascii="Times New Roman" w:hAnsi="Times New Roman"/>
        </w:rPr>
        <w:t>Dentro de los hallazgos identificados, fue que de las cinco universidades analizadas, se recuperaron un total de 255 documentos de Tesis, puntualizando que el único referente de búsqueda es lo que presentan las Universidades en sus repositorios digitales, no en los espacios de Biblioteca presencial, de los cuales únicamente 20 retoman en la construcción de su objeto de estudio el tema de las Tecnologías de la Información y la Comunicación, siendo la UDLAP la institución que presenta un porcentaje más alto con un 27.27%, le sigue la UAEH con un 8.3% en donde se refleja una diferencia notable entre la primera y la segunda institución, en tercer lugar se presenta la UAA con un 7.76%, con un</w:t>
      </w:r>
      <w:r w:rsidR="00C26FFE" w:rsidRPr="003C4F3A">
        <w:rPr>
          <w:rFonts w:ascii="Times New Roman" w:hAnsi="Times New Roman"/>
        </w:rPr>
        <w:t xml:space="preserve"> porcentaje muy cercano está el ITESO con 7.69% y finalmente el CINVESTAV con un 4.68%.</w:t>
      </w:r>
    </w:p>
    <w:p w:rsidR="00C26FFE" w:rsidRPr="003C4F3A" w:rsidRDefault="00C26FFE" w:rsidP="003C4F3A">
      <w:pPr>
        <w:spacing w:line="360" w:lineRule="auto"/>
        <w:jc w:val="both"/>
        <w:rPr>
          <w:rFonts w:ascii="Times New Roman" w:hAnsi="Times New Roman"/>
        </w:rPr>
      </w:pPr>
    </w:p>
    <w:p w:rsidR="00C26FFE" w:rsidRPr="003C4F3A" w:rsidRDefault="00C26FFE" w:rsidP="003C4F3A">
      <w:pPr>
        <w:spacing w:line="360" w:lineRule="auto"/>
        <w:jc w:val="both"/>
        <w:rPr>
          <w:rFonts w:ascii="Times New Roman" w:hAnsi="Times New Roman"/>
        </w:rPr>
      </w:pPr>
      <w:r w:rsidRPr="003C4F3A">
        <w:rPr>
          <w:rFonts w:ascii="Times New Roman" w:hAnsi="Times New Roman"/>
        </w:rPr>
        <w:t xml:space="preserve">Es relevante señalar que </w:t>
      </w:r>
      <w:r w:rsidR="003226A6" w:rsidRPr="003C4F3A">
        <w:rPr>
          <w:rFonts w:ascii="Times New Roman" w:hAnsi="Times New Roman"/>
        </w:rPr>
        <w:t xml:space="preserve">a partir de la realización de este estudio de tipo exploratorio, cuya muestra fueron cinco instituciones mexicanas de reconocido prestigio y que ofertan programas de Doctorado orientado a las Ciencias Sociales, Humanidades y Educación,  ya es explícita la presencia de las TIC en los objetos de estudio de los </w:t>
      </w:r>
      <w:proofErr w:type="spellStart"/>
      <w:r w:rsidR="003226A6" w:rsidRPr="003C4F3A">
        <w:rPr>
          <w:rFonts w:ascii="Times New Roman" w:hAnsi="Times New Roman"/>
        </w:rPr>
        <w:t>doctorantes</w:t>
      </w:r>
      <w:proofErr w:type="spellEnd"/>
      <w:r w:rsidR="003226A6" w:rsidRPr="003C4F3A">
        <w:rPr>
          <w:rFonts w:ascii="Times New Roman" w:hAnsi="Times New Roman"/>
        </w:rPr>
        <w:t xml:space="preserve">, sin embargo, el porcentaje global de 7.84% todavía es bajo en relación con otros temas de investigación como son el aprendizaje de las matemáticas, el desarrollo de la lectoescritura, la atención a estudiantes sobresalientes, los procesos de evaluación, así como la actualización permanente de docentes, por mencionar algunos. </w:t>
      </w:r>
    </w:p>
    <w:p w:rsidR="003226A6" w:rsidRPr="003C4F3A" w:rsidRDefault="003226A6" w:rsidP="003C4F3A">
      <w:pPr>
        <w:spacing w:line="360" w:lineRule="auto"/>
        <w:jc w:val="both"/>
        <w:rPr>
          <w:rFonts w:ascii="Times New Roman" w:hAnsi="Times New Roman"/>
        </w:rPr>
      </w:pPr>
    </w:p>
    <w:p w:rsidR="003226A6" w:rsidRPr="003C4F3A" w:rsidRDefault="003226A6" w:rsidP="003C4F3A">
      <w:pPr>
        <w:spacing w:line="360" w:lineRule="auto"/>
        <w:jc w:val="both"/>
        <w:rPr>
          <w:rFonts w:ascii="Times New Roman" w:hAnsi="Times New Roman"/>
        </w:rPr>
      </w:pPr>
      <w:r w:rsidRPr="003C4F3A">
        <w:rPr>
          <w:rFonts w:ascii="Times New Roman" w:hAnsi="Times New Roman"/>
        </w:rPr>
        <w:t xml:space="preserve">También es pertinente enfatizar en este apartado que las Tesis encontradas que vinculan la construcción del objeto de estudio con las TIC tienen diferentes posicionamientos, en </w:t>
      </w:r>
      <w:r w:rsidRPr="003C4F3A">
        <w:rPr>
          <w:rFonts w:ascii="Times New Roman" w:hAnsi="Times New Roman"/>
        </w:rPr>
        <w:lastRenderedPageBreak/>
        <w:t xml:space="preserve">algunas de ellas se trabaja desde una perspectiva únicamente instrumental de las TIC, en otras se recupera el carácter procedimental y en un porcentaje menor se habla de lo actitudinal, como es en el caso en que se aborda el desarrollo de comunidades de aprendizaje. En cuanto a disciplinas </w:t>
      </w:r>
      <w:r w:rsidR="00FF49AA" w:rsidRPr="003C4F3A">
        <w:rPr>
          <w:rFonts w:ascii="Times New Roman" w:hAnsi="Times New Roman"/>
        </w:rPr>
        <w:t xml:space="preserve">encontradas en donde se trabajan las TIC con los resultados obtenidos se encuentran la medicina, las artísticas, la literatura y las matemáticas. Los niveles educativos en los que se trabajan las TIC desde los objetos de estudio de los </w:t>
      </w:r>
      <w:proofErr w:type="spellStart"/>
      <w:r w:rsidR="00FF49AA" w:rsidRPr="003C4F3A">
        <w:rPr>
          <w:rFonts w:ascii="Times New Roman" w:hAnsi="Times New Roman"/>
        </w:rPr>
        <w:t>doctorantes</w:t>
      </w:r>
      <w:proofErr w:type="spellEnd"/>
      <w:r w:rsidR="00FF49AA" w:rsidRPr="003C4F3A">
        <w:rPr>
          <w:rFonts w:ascii="Times New Roman" w:hAnsi="Times New Roman"/>
        </w:rPr>
        <w:t xml:space="preserve"> son en Educación Básica y Educación Superior. </w:t>
      </w:r>
    </w:p>
    <w:p w:rsidR="00FF49AA" w:rsidRPr="003C4F3A" w:rsidRDefault="00FF49AA" w:rsidP="003C4F3A">
      <w:pPr>
        <w:spacing w:line="360" w:lineRule="auto"/>
        <w:jc w:val="both"/>
        <w:rPr>
          <w:rFonts w:ascii="Times New Roman" w:hAnsi="Times New Roman"/>
        </w:rPr>
      </w:pPr>
    </w:p>
    <w:p w:rsidR="00FF49AA" w:rsidRDefault="00FF49AA" w:rsidP="003C4F3A">
      <w:pPr>
        <w:spacing w:line="360" w:lineRule="auto"/>
        <w:jc w:val="both"/>
        <w:rPr>
          <w:rFonts w:ascii="Arial" w:hAnsi="Arial" w:cs="Arial"/>
        </w:rPr>
      </w:pPr>
      <w:r w:rsidRPr="003C4F3A">
        <w:rPr>
          <w:rFonts w:ascii="Times New Roman" w:hAnsi="Times New Roman"/>
        </w:rPr>
        <w:t>Finalmente como reflexión final, es interesante a partir de este estudio identificar que se empiezan a estudiar las TIC desde una mirada didáctica y pedagógica en los programas Doctorales, uno de ellos, como es el CINVESTAV ya presenta dos LGAC que se orientan directamente con el empleo de las TIC en el ámbito educativo, sin embargo, aunque su manejo se incrementa significativamente en los diferentes contextos en los que se relaciona el ser humano, el estudio de las TIC todavía es fértil y presenta vetas innovadoras que permiten mirar el proceso de enseñanza – aprendizaje desde un posicionamiento paradigmático distinto, en donde se transite de procesos de enseñanza con una perspectiva vertical, basados principalmente en la reproducción, a procesos de aprendizaje desde una mirada horizontal, basados en un enfoque constructivista y dinámico de la construcción del conocimiento.</w:t>
      </w:r>
      <w:r>
        <w:rPr>
          <w:rFonts w:ascii="Arial" w:hAnsi="Arial" w:cs="Arial"/>
        </w:rPr>
        <w:t xml:space="preserve"> </w:t>
      </w:r>
    </w:p>
    <w:p w:rsidR="003C4F3A" w:rsidRDefault="003C4F3A" w:rsidP="003C4F3A">
      <w:pPr>
        <w:spacing w:line="360" w:lineRule="auto"/>
        <w:jc w:val="both"/>
        <w:rPr>
          <w:rFonts w:ascii="Arial" w:hAnsi="Arial" w:cs="Arial"/>
        </w:rPr>
      </w:pPr>
    </w:p>
    <w:p w:rsidR="003C4F3A" w:rsidRDefault="003C4F3A" w:rsidP="003C4F3A">
      <w:pPr>
        <w:spacing w:line="360" w:lineRule="auto"/>
        <w:jc w:val="both"/>
        <w:rPr>
          <w:rFonts w:ascii="Arial" w:hAnsi="Arial" w:cs="Arial"/>
        </w:rPr>
      </w:pPr>
    </w:p>
    <w:p w:rsidR="003C4F3A" w:rsidRDefault="003C4F3A"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p>
    <w:p w:rsidR="00144D54" w:rsidRDefault="00144D54" w:rsidP="003C4F3A">
      <w:pPr>
        <w:spacing w:line="360" w:lineRule="auto"/>
        <w:jc w:val="both"/>
        <w:rPr>
          <w:rFonts w:ascii="Arial" w:hAnsi="Arial" w:cs="Arial"/>
        </w:rPr>
      </w:pPr>
      <w:bookmarkStart w:id="0" w:name="_GoBack"/>
      <w:bookmarkEnd w:id="0"/>
    </w:p>
    <w:p w:rsidR="006229CB" w:rsidRPr="003A5C96" w:rsidRDefault="006229CB" w:rsidP="003A5C96">
      <w:pPr>
        <w:jc w:val="both"/>
        <w:rPr>
          <w:rFonts w:ascii="Arial" w:hAnsi="Arial" w:cs="Arial"/>
          <w:b/>
        </w:rPr>
      </w:pPr>
    </w:p>
    <w:p w:rsidR="003A5C96" w:rsidRPr="003C4F3A" w:rsidRDefault="003C4F3A" w:rsidP="003A5C96">
      <w:pPr>
        <w:jc w:val="both"/>
        <w:rPr>
          <w:rFonts w:ascii="Calibri" w:eastAsia="Calibri" w:hAnsi="Calibri" w:cs="Arial"/>
          <w:color w:val="7030A0"/>
          <w:sz w:val="28"/>
          <w:lang w:val="es-MX" w:eastAsia="en-US"/>
        </w:rPr>
      </w:pPr>
      <w:r>
        <w:rPr>
          <w:rFonts w:ascii="Calibri" w:eastAsia="Calibri" w:hAnsi="Calibri" w:cs="Arial"/>
          <w:color w:val="7030A0"/>
          <w:sz w:val="28"/>
          <w:lang w:val="es-MX" w:eastAsia="en-US"/>
        </w:rPr>
        <w:lastRenderedPageBreak/>
        <w:t>B</w:t>
      </w:r>
      <w:r w:rsidRPr="003C4F3A">
        <w:rPr>
          <w:rFonts w:ascii="Calibri" w:eastAsia="Calibri" w:hAnsi="Calibri" w:cs="Arial"/>
          <w:color w:val="7030A0"/>
          <w:sz w:val="28"/>
          <w:lang w:val="es-MX" w:eastAsia="en-US"/>
        </w:rPr>
        <w:t xml:space="preserve">ibliografía </w:t>
      </w:r>
    </w:p>
    <w:p w:rsidR="003A5C96" w:rsidRPr="003C4F3A" w:rsidRDefault="003A5C96" w:rsidP="00990C42">
      <w:pPr>
        <w:jc w:val="both"/>
        <w:rPr>
          <w:rFonts w:ascii="Calibri" w:eastAsia="Calibri" w:hAnsi="Calibri" w:cs="Arial"/>
          <w:color w:val="7030A0"/>
          <w:sz w:val="28"/>
          <w:lang w:val="es-MX" w:eastAsia="en-US"/>
        </w:rPr>
      </w:pPr>
    </w:p>
    <w:p w:rsidR="00D12E47" w:rsidRPr="003C4F3A" w:rsidRDefault="00D12E47" w:rsidP="003C4F3A">
      <w:pPr>
        <w:spacing w:line="360" w:lineRule="auto"/>
        <w:ind w:left="709" w:hanging="709"/>
        <w:jc w:val="both"/>
        <w:rPr>
          <w:rFonts w:ascii="Times New Roman" w:hAnsi="Times New Roman"/>
          <w:color w:val="000000" w:themeColor="text1"/>
        </w:rPr>
      </w:pPr>
      <w:proofErr w:type="spellStart"/>
      <w:r w:rsidRPr="003C4F3A">
        <w:rPr>
          <w:rFonts w:ascii="Times New Roman" w:hAnsi="Times New Roman"/>
          <w:color w:val="000000" w:themeColor="text1"/>
        </w:rPr>
        <w:t>Area</w:t>
      </w:r>
      <w:proofErr w:type="spellEnd"/>
      <w:r w:rsidRPr="003C4F3A">
        <w:rPr>
          <w:rFonts w:ascii="Times New Roman" w:hAnsi="Times New Roman"/>
          <w:color w:val="000000" w:themeColor="text1"/>
        </w:rPr>
        <w:t xml:space="preserve">, M. (2010). Revista de Educación. 352. Mayo – Agosto 2010. Pp. 77-97. Recuperado de: </w:t>
      </w:r>
      <w:hyperlink r:id="rId21" w:history="1">
        <w:r w:rsidRPr="003C4F3A">
          <w:rPr>
            <w:rStyle w:val="Hipervnculo"/>
            <w:rFonts w:ascii="Times New Roman" w:hAnsi="Times New Roman"/>
            <w:color w:val="000000" w:themeColor="text1"/>
            <w:u w:val="none"/>
          </w:rPr>
          <w:t>http://www.revistaeducacion.educacion.es/re352/re352_04.pdf</w:t>
        </w:r>
      </w:hyperlink>
      <w:r w:rsidRPr="003C4F3A">
        <w:rPr>
          <w:rFonts w:ascii="Times New Roman" w:hAnsi="Times New Roman"/>
          <w:color w:val="000000" w:themeColor="text1"/>
        </w:rPr>
        <w:t xml:space="preserve"> </w:t>
      </w:r>
    </w:p>
    <w:p w:rsidR="00636E53" w:rsidRPr="003C4F3A" w:rsidRDefault="00636E53" w:rsidP="003C4F3A">
      <w:pPr>
        <w:spacing w:line="360" w:lineRule="auto"/>
        <w:jc w:val="both"/>
        <w:rPr>
          <w:rFonts w:ascii="Times New Roman" w:hAnsi="Times New Roman"/>
          <w:color w:val="000000" w:themeColor="text1"/>
        </w:rPr>
      </w:pPr>
    </w:p>
    <w:p w:rsidR="00636E53" w:rsidRPr="003C4F3A" w:rsidRDefault="00636E53" w:rsidP="003C4F3A">
      <w:pPr>
        <w:spacing w:line="360" w:lineRule="auto"/>
        <w:ind w:left="709" w:hanging="709"/>
        <w:jc w:val="both"/>
        <w:rPr>
          <w:rFonts w:ascii="Times New Roman" w:hAnsi="Times New Roman"/>
          <w:color w:val="000000" w:themeColor="text1"/>
        </w:rPr>
      </w:pPr>
      <w:proofErr w:type="spellStart"/>
      <w:r w:rsidRPr="003C4F3A">
        <w:rPr>
          <w:rFonts w:ascii="Times New Roman" w:hAnsi="Times New Roman"/>
          <w:color w:val="000000" w:themeColor="text1"/>
          <w:lang w:val="en-US"/>
        </w:rPr>
        <w:t>Aviram</w:t>
      </w:r>
      <w:proofErr w:type="spellEnd"/>
      <w:r w:rsidRPr="003C4F3A">
        <w:rPr>
          <w:rFonts w:ascii="Times New Roman" w:hAnsi="Times New Roman"/>
          <w:color w:val="000000" w:themeColor="text1"/>
          <w:lang w:val="en-US"/>
        </w:rPr>
        <w:t>, A. (2002). ICT in education should it necessary be a case of the recu</w:t>
      </w:r>
      <w:r w:rsidR="00EB2324" w:rsidRPr="003C4F3A">
        <w:rPr>
          <w:rFonts w:ascii="Times New Roman" w:hAnsi="Times New Roman"/>
          <w:color w:val="000000" w:themeColor="text1"/>
          <w:lang w:val="en-US"/>
        </w:rPr>
        <w:t>rrent reinvention of the Wheel</w:t>
      </w:r>
      <w:proofErr w:type="gramStart"/>
      <w:r w:rsidR="00EB2324" w:rsidRPr="003C4F3A">
        <w:rPr>
          <w:rFonts w:ascii="Times New Roman" w:hAnsi="Times New Roman"/>
          <w:color w:val="000000" w:themeColor="text1"/>
          <w:lang w:val="en-US"/>
        </w:rPr>
        <w:t>?.</w:t>
      </w:r>
      <w:proofErr w:type="gramEnd"/>
      <w:r w:rsidR="00EB2324" w:rsidRPr="003C4F3A">
        <w:rPr>
          <w:rFonts w:ascii="Times New Roman" w:hAnsi="Times New Roman"/>
          <w:color w:val="000000" w:themeColor="text1"/>
          <w:lang w:val="en-US"/>
        </w:rPr>
        <w:t xml:space="preserve"> In: </w:t>
      </w:r>
      <w:proofErr w:type="spellStart"/>
      <w:r w:rsidR="00EB2324" w:rsidRPr="003C4F3A">
        <w:rPr>
          <w:rFonts w:ascii="Times New Roman" w:hAnsi="Times New Roman"/>
          <w:color w:val="000000" w:themeColor="text1"/>
          <w:lang w:val="en-US"/>
        </w:rPr>
        <w:t>Hargraeaves</w:t>
      </w:r>
      <w:proofErr w:type="spellEnd"/>
      <w:r w:rsidR="00EB2324" w:rsidRPr="003C4F3A">
        <w:rPr>
          <w:rFonts w:ascii="Times New Roman" w:hAnsi="Times New Roman"/>
          <w:color w:val="000000" w:themeColor="text1"/>
          <w:lang w:val="en-US"/>
        </w:rPr>
        <w:t>, A</w:t>
      </w:r>
      <w:proofErr w:type="gramStart"/>
      <w:r w:rsidR="00EB2324" w:rsidRPr="003C4F3A">
        <w:rPr>
          <w:rFonts w:ascii="Times New Roman" w:hAnsi="Times New Roman"/>
          <w:color w:val="000000" w:themeColor="text1"/>
          <w:lang w:val="en-US"/>
        </w:rPr>
        <w:t>.  &amp;</w:t>
      </w:r>
      <w:proofErr w:type="gramEnd"/>
      <w:r w:rsidR="00EB2324" w:rsidRPr="003C4F3A">
        <w:rPr>
          <w:rFonts w:ascii="Times New Roman" w:hAnsi="Times New Roman"/>
          <w:color w:val="000000" w:themeColor="text1"/>
          <w:lang w:val="en-US"/>
        </w:rPr>
        <w:t xml:space="preserve"> Sancho, J. (</w:t>
      </w:r>
      <w:proofErr w:type="spellStart"/>
      <w:r w:rsidR="00EB2324" w:rsidRPr="003C4F3A">
        <w:rPr>
          <w:rFonts w:ascii="Times New Roman" w:hAnsi="Times New Roman"/>
          <w:color w:val="000000" w:themeColor="text1"/>
          <w:lang w:val="en-US"/>
        </w:rPr>
        <w:t>Eds</w:t>
      </w:r>
      <w:proofErr w:type="spellEnd"/>
      <w:r w:rsidR="00EB2324" w:rsidRPr="003C4F3A">
        <w:rPr>
          <w:rFonts w:ascii="Times New Roman" w:hAnsi="Times New Roman"/>
          <w:color w:val="000000" w:themeColor="text1"/>
          <w:lang w:val="en-US"/>
        </w:rPr>
        <w:t xml:space="preserve">). </w:t>
      </w:r>
      <w:proofErr w:type="gramStart"/>
      <w:r w:rsidR="00EB2324" w:rsidRPr="003C4F3A">
        <w:rPr>
          <w:rFonts w:ascii="Times New Roman" w:hAnsi="Times New Roman"/>
          <w:color w:val="000000" w:themeColor="text1"/>
          <w:lang w:val="en-US"/>
        </w:rPr>
        <w:t xml:space="preserve">The </w:t>
      </w:r>
      <w:proofErr w:type="spellStart"/>
      <w:r w:rsidR="00EB2324" w:rsidRPr="003C4F3A">
        <w:rPr>
          <w:rFonts w:ascii="Times New Roman" w:hAnsi="Times New Roman"/>
          <w:color w:val="000000" w:themeColor="text1"/>
          <w:lang w:val="en-US"/>
        </w:rPr>
        <w:t>Georgraphis</w:t>
      </w:r>
      <w:proofErr w:type="spellEnd"/>
      <w:r w:rsidR="00EB2324" w:rsidRPr="003C4F3A">
        <w:rPr>
          <w:rFonts w:ascii="Times New Roman" w:hAnsi="Times New Roman"/>
          <w:color w:val="000000" w:themeColor="text1"/>
          <w:lang w:val="en-US"/>
        </w:rPr>
        <w:t xml:space="preserve"> of Educational Change.</w:t>
      </w:r>
      <w:proofErr w:type="gramEnd"/>
      <w:r w:rsidR="00EB2324" w:rsidRPr="003C4F3A">
        <w:rPr>
          <w:rFonts w:ascii="Times New Roman" w:hAnsi="Times New Roman"/>
          <w:color w:val="000000" w:themeColor="text1"/>
          <w:lang w:val="en-US"/>
        </w:rPr>
        <w:t xml:space="preserve"> </w:t>
      </w:r>
      <w:r w:rsidR="00EB2324" w:rsidRPr="003C4F3A">
        <w:rPr>
          <w:rFonts w:ascii="Times New Roman" w:hAnsi="Times New Roman"/>
          <w:color w:val="000000" w:themeColor="text1"/>
        </w:rPr>
        <w:t xml:space="preserve">London: </w:t>
      </w:r>
      <w:proofErr w:type="spellStart"/>
      <w:r w:rsidR="00EB2324" w:rsidRPr="003C4F3A">
        <w:rPr>
          <w:rFonts w:ascii="Times New Roman" w:hAnsi="Times New Roman"/>
          <w:color w:val="000000" w:themeColor="text1"/>
        </w:rPr>
        <w:t>Kluwer</w:t>
      </w:r>
      <w:proofErr w:type="spellEnd"/>
      <w:r w:rsidR="00EB2324" w:rsidRPr="003C4F3A">
        <w:rPr>
          <w:rFonts w:ascii="Times New Roman" w:hAnsi="Times New Roman"/>
          <w:color w:val="000000" w:themeColor="text1"/>
        </w:rPr>
        <w:t xml:space="preserve">. </w:t>
      </w:r>
    </w:p>
    <w:p w:rsidR="00F70E7D" w:rsidRPr="003C4F3A" w:rsidRDefault="00F70E7D" w:rsidP="003C4F3A">
      <w:pPr>
        <w:spacing w:line="360" w:lineRule="auto"/>
        <w:jc w:val="both"/>
        <w:rPr>
          <w:rFonts w:ascii="Times New Roman" w:hAnsi="Times New Roman"/>
          <w:color w:val="000000" w:themeColor="text1"/>
        </w:rPr>
      </w:pPr>
    </w:p>
    <w:p w:rsidR="00F70E7D" w:rsidRPr="003C4F3A" w:rsidRDefault="00F70E7D" w:rsidP="003C4F3A">
      <w:pPr>
        <w:spacing w:line="360" w:lineRule="auto"/>
        <w:ind w:left="709" w:hanging="709"/>
        <w:jc w:val="both"/>
        <w:rPr>
          <w:rFonts w:ascii="Times New Roman" w:hAnsi="Times New Roman"/>
          <w:color w:val="000000" w:themeColor="text1"/>
          <w:sz w:val="21"/>
          <w:szCs w:val="21"/>
          <w:lang w:val="es-ES"/>
        </w:rPr>
      </w:pPr>
      <w:r w:rsidRPr="003C4F3A">
        <w:rPr>
          <w:rFonts w:ascii="Times New Roman" w:hAnsi="Times New Roman"/>
          <w:color w:val="000000" w:themeColor="text1"/>
        </w:rPr>
        <w:t xml:space="preserve">Brunner, J. (2000). Educación: Escenarios de futuro. Nuevas Tecnologías y Sociedad de la Información. Programa de Promoción de la Reforma Educativa en América Latina y el Caribe (PREALC). Chile. Recuperado de: </w:t>
      </w:r>
      <w:hyperlink r:id="rId22" w:history="1">
        <w:r w:rsidRPr="003C4F3A">
          <w:rPr>
            <w:rStyle w:val="Hipervnculo"/>
            <w:rFonts w:ascii="Times New Roman" w:hAnsi="Times New Roman"/>
            <w:color w:val="000000" w:themeColor="text1"/>
            <w:u w:val="none"/>
            <w:lang w:val="es-ES"/>
          </w:rPr>
          <w:t>http://www.preal.cl/brunner16.pdf</w:t>
        </w:r>
      </w:hyperlink>
      <w:r w:rsidRPr="003C4F3A">
        <w:rPr>
          <w:rFonts w:ascii="Times New Roman" w:hAnsi="Times New Roman"/>
          <w:color w:val="000000" w:themeColor="text1"/>
          <w:sz w:val="21"/>
          <w:szCs w:val="21"/>
          <w:lang w:val="es-ES"/>
        </w:rPr>
        <w:t xml:space="preserve"> </w:t>
      </w:r>
    </w:p>
    <w:p w:rsidR="00E45FB6" w:rsidRPr="003C4F3A" w:rsidRDefault="00E45FB6" w:rsidP="003C4F3A">
      <w:pPr>
        <w:spacing w:line="360" w:lineRule="auto"/>
        <w:jc w:val="both"/>
        <w:rPr>
          <w:rFonts w:ascii="Times New Roman" w:hAnsi="Times New Roman"/>
          <w:color w:val="000000" w:themeColor="text1"/>
          <w:sz w:val="21"/>
          <w:szCs w:val="21"/>
          <w:lang w:val="es-ES"/>
        </w:rPr>
      </w:pPr>
    </w:p>
    <w:p w:rsidR="00E45FB6" w:rsidRPr="003C4F3A" w:rsidRDefault="00E45FB6"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CINVESTAV (Centro de Investigación y de Estudios Avanzados del Instituto Politécnico Nacional). Repositorio de Tesis del CINVESTAV  </w:t>
      </w:r>
      <w:hyperlink r:id="rId23" w:history="1">
        <w:r w:rsidRPr="003C4F3A">
          <w:rPr>
            <w:rStyle w:val="Hipervnculo"/>
            <w:rFonts w:ascii="Times New Roman" w:hAnsi="Times New Roman"/>
            <w:color w:val="000000" w:themeColor="text1"/>
            <w:u w:val="none"/>
          </w:rPr>
          <w:t>http://www.die.cinvestav.mx/Doctorado/Alumnos-titulados</w:t>
        </w:r>
      </w:hyperlink>
      <w:r w:rsidRPr="003C4F3A">
        <w:rPr>
          <w:rFonts w:ascii="Times New Roman" w:hAnsi="Times New Roman"/>
          <w:color w:val="000000" w:themeColor="text1"/>
        </w:rPr>
        <w:t xml:space="preserve"> </w:t>
      </w:r>
    </w:p>
    <w:p w:rsidR="003E282E" w:rsidRPr="003C4F3A" w:rsidRDefault="003E282E" w:rsidP="003C4F3A">
      <w:pPr>
        <w:spacing w:line="360" w:lineRule="auto"/>
        <w:jc w:val="both"/>
        <w:rPr>
          <w:rFonts w:ascii="Times New Roman" w:hAnsi="Times New Roman"/>
          <w:color w:val="000000" w:themeColor="text1"/>
        </w:rPr>
      </w:pPr>
    </w:p>
    <w:p w:rsidR="00E45FB6" w:rsidRPr="003C4F3A" w:rsidRDefault="003E282E"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Correa, C. (2007). La construcción de objetos de estudio. Un </w:t>
      </w:r>
      <w:proofErr w:type="spellStart"/>
      <w:r w:rsidRPr="003C4F3A">
        <w:rPr>
          <w:rFonts w:ascii="Times New Roman" w:hAnsi="Times New Roman"/>
          <w:color w:val="000000" w:themeColor="text1"/>
        </w:rPr>
        <w:t>metarrelato</w:t>
      </w:r>
      <w:proofErr w:type="spellEnd"/>
      <w:r w:rsidRPr="003C4F3A">
        <w:rPr>
          <w:rFonts w:ascii="Times New Roman" w:hAnsi="Times New Roman"/>
          <w:color w:val="000000" w:themeColor="text1"/>
        </w:rPr>
        <w:t xml:space="preserve"> de la configuración de sentido en la investigación educativa. AGO-USB. Medellín, Colombia. Vol. 7. No. 2. Pp. 199-385. Recuperado de: </w:t>
      </w:r>
      <w:hyperlink r:id="rId24" w:history="1">
        <w:r w:rsidRPr="003C4F3A">
          <w:rPr>
            <w:rStyle w:val="Hipervnculo"/>
            <w:rFonts w:ascii="Times New Roman" w:hAnsi="Times New Roman"/>
            <w:color w:val="000000" w:themeColor="text1"/>
            <w:u w:val="none"/>
          </w:rPr>
          <w:t>http://web.usbmed.edu.co/usbmed/elagora/htm/v7nro2/documentos/capitulo%206.pdf</w:t>
        </w:r>
      </w:hyperlink>
      <w:r w:rsidRPr="003C4F3A">
        <w:rPr>
          <w:rFonts w:ascii="Times New Roman" w:hAnsi="Times New Roman"/>
          <w:color w:val="000000" w:themeColor="text1"/>
        </w:rPr>
        <w:t xml:space="preserve"> </w:t>
      </w:r>
    </w:p>
    <w:p w:rsidR="00E45FB6" w:rsidRPr="003C4F3A" w:rsidRDefault="00E45FB6" w:rsidP="003C4F3A">
      <w:pPr>
        <w:spacing w:line="360" w:lineRule="auto"/>
        <w:jc w:val="both"/>
        <w:rPr>
          <w:rFonts w:ascii="Times New Roman" w:hAnsi="Times New Roman"/>
          <w:color w:val="000000" w:themeColor="text1"/>
          <w:sz w:val="21"/>
          <w:szCs w:val="21"/>
          <w:lang w:val="es-ES"/>
        </w:rPr>
      </w:pPr>
    </w:p>
    <w:p w:rsidR="00E45FB6" w:rsidRPr="003C4F3A" w:rsidRDefault="00E45FB6"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Collins, A. (1998). El potencial de las tecnologías de la información para la educación. En: </w:t>
      </w:r>
      <w:proofErr w:type="spellStart"/>
      <w:r w:rsidRPr="003C4F3A">
        <w:rPr>
          <w:rFonts w:ascii="Times New Roman" w:hAnsi="Times New Roman"/>
          <w:color w:val="000000" w:themeColor="text1"/>
        </w:rPr>
        <w:t>Vizcarro</w:t>
      </w:r>
      <w:proofErr w:type="spellEnd"/>
      <w:r w:rsidRPr="003C4F3A">
        <w:rPr>
          <w:rFonts w:ascii="Times New Roman" w:hAnsi="Times New Roman"/>
          <w:color w:val="000000" w:themeColor="text1"/>
        </w:rPr>
        <w:t xml:space="preserve"> C. y León, J. Nuevas Tecnologías para el Aprendizaje.   Pp. 29-46. Madrid: Pirámide. </w:t>
      </w:r>
    </w:p>
    <w:p w:rsidR="009768D3" w:rsidRPr="003C4F3A" w:rsidRDefault="009768D3" w:rsidP="003C4F3A">
      <w:pPr>
        <w:spacing w:line="360" w:lineRule="auto"/>
        <w:jc w:val="both"/>
        <w:rPr>
          <w:rFonts w:ascii="Times New Roman" w:hAnsi="Times New Roman"/>
          <w:color w:val="000000" w:themeColor="text1"/>
        </w:rPr>
      </w:pPr>
    </w:p>
    <w:p w:rsidR="009768D3" w:rsidRPr="003C4F3A" w:rsidRDefault="009768D3"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Díaz Barriga, A. &amp; Luna, A. (2014). Metodología de la Investigación Educativa. México: Universidad Autónoma de Tlaxcala. </w:t>
      </w:r>
    </w:p>
    <w:p w:rsidR="009768D3" w:rsidRPr="003C4F3A" w:rsidRDefault="009768D3" w:rsidP="003C4F3A">
      <w:pPr>
        <w:spacing w:line="360" w:lineRule="auto"/>
        <w:jc w:val="both"/>
        <w:rPr>
          <w:rFonts w:ascii="Times New Roman" w:hAnsi="Times New Roman"/>
          <w:color w:val="000000" w:themeColor="text1"/>
        </w:rPr>
      </w:pPr>
    </w:p>
    <w:p w:rsidR="009768D3" w:rsidRPr="003C4F3A" w:rsidRDefault="009768D3"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Hernández, R., Fernández, C., &amp; Baptista, P. (2010). Metodología de la Investigación. </w:t>
      </w:r>
      <w:proofErr w:type="spellStart"/>
      <w:r w:rsidRPr="003C4F3A">
        <w:rPr>
          <w:rFonts w:ascii="Times New Roman" w:hAnsi="Times New Roman"/>
          <w:color w:val="000000" w:themeColor="text1"/>
        </w:rPr>
        <w:t>México</w:t>
      </w:r>
      <w:proofErr w:type="gramStart"/>
      <w:r w:rsidRPr="003C4F3A">
        <w:rPr>
          <w:rFonts w:ascii="Times New Roman" w:hAnsi="Times New Roman"/>
          <w:color w:val="000000" w:themeColor="text1"/>
        </w:rPr>
        <w:t>:McGrawHill</w:t>
      </w:r>
      <w:proofErr w:type="spellEnd"/>
      <w:proofErr w:type="gramEnd"/>
      <w:r w:rsidRPr="003C4F3A">
        <w:rPr>
          <w:rFonts w:ascii="Times New Roman" w:hAnsi="Times New Roman"/>
          <w:color w:val="000000" w:themeColor="text1"/>
        </w:rPr>
        <w:t xml:space="preserve">. </w:t>
      </w:r>
    </w:p>
    <w:p w:rsidR="00E45FB6" w:rsidRPr="003C4F3A" w:rsidRDefault="00E45FB6" w:rsidP="003C4F3A">
      <w:pPr>
        <w:spacing w:line="360" w:lineRule="auto"/>
        <w:jc w:val="both"/>
        <w:rPr>
          <w:rFonts w:ascii="Times New Roman" w:hAnsi="Times New Roman"/>
          <w:color w:val="000000" w:themeColor="text1"/>
        </w:rPr>
      </w:pPr>
    </w:p>
    <w:p w:rsidR="00E45FB6" w:rsidRPr="003C4F3A" w:rsidRDefault="00E45FB6"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ITESO (Instituto de Estudios Superiores de Occidente). Repositorio de Tesis del Instituto Tecnológico de Estudio Superiores de Occidente. Recuperado de: </w:t>
      </w:r>
      <w:hyperlink r:id="rId25" w:history="1">
        <w:r w:rsidRPr="003C4F3A">
          <w:rPr>
            <w:rStyle w:val="Hipervnculo"/>
            <w:rFonts w:ascii="Times New Roman" w:hAnsi="Times New Roman"/>
            <w:color w:val="000000" w:themeColor="text1"/>
            <w:u w:val="none"/>
          </w:rPr>
          <w:t>http://rei.iteso.mx/handle/11117/1124/browse?type=dateissued</w:t>
        </w:r>
      </w:hyperlink>
      <w:r w:rsidRPr="003C4F3A">
        <w:rPr>
          <w:rFonts w:ascii="Times New Roman" w:hAnsi="Times New Roman"/>
          <w:color w:val="000000" w:themeColor="text1"/>
        </w:rPr>
        <w:t xml:space="preserve"> </w:t>
      </w:r>
    </w:p>
    <w:p w:rsidR="00016220" w:rsidRPr="003C4F3A" w:rsidRDefault="00016220" w:rsidP="003C4F3A">
      <w:pPr>
        <w:spacing w:line="360" w:lineRule="auto"/>
        <w:jc w:val="both"/>
        <w:rPr>
          <w:rFonts w:ascii="Times New Roman" w:hAnsi="Times New Roman"/>
          <w:color w:val="000000" w:themeColor="text1"/>
        </w:rPr>
      </w:pPr>
    </w:p>
    <w:p w:rsidR="00016220" w:rsidRPr="003C4F3A" w:rsidRDefault="00016220"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Meyer, J. (2010). El objeto de estudio como sustento esencial de la investigación en comunicación. Revista de la Red Académica Iberoamericana de Comunicación. Año 1. No. 6. Pp. 108 – 123. </w:t>
      </w:r>
    </w:p>
    <w:p w:rsidR="00C03F80" w:rsidRPr="003C4F3A" w:rsidRDefault="00C03F80" w:rsidP="003C4F3A">
      <w:pPr>
        <w:spacing w:line="360" w:lineRule="auto"/>
        <w:jc w:val="both"/>
        <w:rPr>
          <w:rFonts w:ascii="Times New Roman" w:hAnsi="Times New Roman"/>
          <w:color w:val="000000" w:themeColor="text1"/>
        </w:rPr>
      </w:pPr>
    </w:p>
    <w:p w:rsidR="00C03F80" w:rsidRPr="003C4F3A" w:rsidRDefault="00C03F80"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Rodrigo, M. (2001). Teorías de la Comunicación. Ámbitos, métodos y perspectivas. Barcelona: Biblioteca de la Universidad Jaume. </w:t>
      </w:r>
    </w:p>
    <w:p w:rsidR="00EF5167" w:rsidRPr="003C4F3A" w:rsidRDefault="00EF5167" w:rsidP="003C4F3A">
      <w:pPr>
        <w:spacing w:line="360" w:lineRule="auto"/>
        <w:jc w:val="both"/>
        <w:rPr>
          <w:rFonts w:ascii="Times New Roman" w:hAnsi="Times New Roman"/>
          <w:color w:val="000000" w:themeColor="text1"/>
        </w:rPr>
      </w:pPr>
    </w:p>
    <w:p w:rsidR="00EF5167" w:rsidRPr="003C4F3A" w:rsidRDefault="00EF5167"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Sánchez, P. (2014). Enseñar a investigar. Una didáctica nueva de la investigación en Ciencias Sociales y Humanas. México: Instituto de Investigaciones sobre la Universidad y la Educación. </w:t>
      </w:r>
    </w:p>
    <w:p w:rsidR="007014B5" w:rsidRPr="003C4F3A" w:rsidRDefault="007014B5" w:rsidP="003C4F3A">
      <w:pPr>
        <w:spacing w:line="360" w:lineRule="auto"/>
        <w:jc w:val="both"/>
        <w:rPr>
          <w:rFonts w:ascii="Times New Roman" w:hAnsi="Times New Roman"/>
          <w:color w:val="000000" w:themeColor="text1"/>
        </w:rPr>
      </w:pPr>
    </w:p>
    <w:p w:rsidR="007014B5" w:rsidRPr="003C4F3A" w:rsidRDefault="007014B5" w:rsidP="003C4F3A">
      <w:pPr>
        <w:spacing w:line="360" w:lineRule="auto"/>
        <w:ind w:left="709" w:hanging="709"/>
        <w:jc w:val="both"/>
        <w:rPr>
          <w:rFonts w:ascii="Times New Roman" w:hAnsi="Times New Roman"/>
          <w:color w:val="000000" w:themeColor="text1"/>
        </w:rPr>
      </w:pPr>
      <w:proofErr w:type="spellStart"/>
      <w:r w:rsidRPr="003C4F3A">
        <w:rPr>
          <w:rFonts w:ascii="Times New Roman" w:hAnsi="Times New Roman"/>
          <w:color w:val="000000" w:themeColor="text1"/>
        </w:rPr>
        <w:t>Sangrá</w:t>
      </w:r>
      <w:proofErr w:type="spellEnd"/>
      <w:r w:rsidRPr="003C4F3A">
        <w:rPr>
          <w:rFonts w:ascii="Times New Roman" w:hAnsi="Times New Roman"/>
          <w:color w:val="000000" w:themeColor="text1"/>
        </w:rPr>
        <w:t xml:space="preserve">, A. &amp; González, M. (2004). La transformación de las Universidades a través de las TIC: discursos y prácticas. Barcelona: UOC. </w:t>
      </w:r>
    </w:p>
    <w:p w:rsidR="00A56993" w:rsidRPr="003C4F3A" w:rsidRDefault="00A56993" w:rsidP="003C4F3A">
      <w:pPr>
        <w:spacing w:line="360" w:lineRule="auto"/>
        <w:ind w:left="709" w:hanging="709"/>
        <w:jc w:val="both"/>
        <w:rPr>
          <w:rFonts w:ascii="Times New Roman" w:hAnsi="Times New Roman"/>
          <w:color w:val="000000" w:themeColor="text1"/>
        </w:rPr>
      </w:pPr>
    </w:p>
    <w:p w:rsidR="00A56993" w:rsidRPr="003C4F3A" w:rsidRDefault="00A56993"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UAA (Universidad Autónoma de Aguascalientes). Repositorio Bibliográfico. Recuperado de: </w:t>
      </w:r>
      <w:hyperlink r:id="rId26" w:history="1">
        <w:r w:rsidRPr="003C4F3A">
          <w:rPr>
            <w:rStyle w:val="Hipervnculo"/>
            <w:rFonts w:ascii="Times New Roman" w:hAnsi="Times New Roman"/>
            <w:color w:val="000000" w:themeColor="text1"/>
            <w:u w:val="none"/>
          </w:rPr>
          <w:t>http://bdigital.dgse.uaa.mx:8080/xmlui/handle/123456789/2</w:t>
        </w:r>
      </w:hyperlink>
      <w:r w:rsidRPr="003C4F3A">
        <w:rPr>
          <w:rFonts w:ascii="Times New Roman" w:hAnsi="Times New Roman"/>
          <w:color w:val="000000" w:themeColor="text1"/>
        </w:rPr>
        <w:t xml:space="preserve"> </w:t>
      </w:r>
    </w:p>
    <w:p w:rsidR="00E45FB6" w:rsidRPr="003C4F3A" w:rsidRDefault="00E45FB6" w:rsidP="003C4F3A">
      <w:pPr>
        <w:spacing w:line="360" w:lineRule="auto"/>
        <w:jc w:val="both"/>
        <w:rPr>
          <w:rFonts w:ascii="Times New Roman" w:hAnsi="Times New Roman"/>
          <w:color w:val="000000" w:themeColor="text1"/>
        </w:rPr>
      </w:pPr>
    </w:p>
    <w:p w:rsidR="00E45FB6" w:rsidRPr="003C4F3A" w:rsidRDefault="00E45FB6"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UAEH (Universidad Autónoma del Estado de Hidalgo). Tesis Electrónicas del Instituto de Ciencias Sociales y Humanidades de la Universidad Autónoma del Estado de Hidalgo. Recuperado de: </w:t>
      </w:r>
      <w:hyperlink r:id="rId27" w:history="1">
        <w:r w:rsidRPr="003C4F3A">
          <w:rPr>
            <w:rStyle w:val="Hipervnculo"/>
            <w:rFonts w:ascii="Times New Roman" w:hAnsi="Times New Roman"/>
            <w:color w:val="000000" w:themeColor="text1"/>
            <w:u w:val="none"/>
          </w:rPr>
          <w:t>https://www.uaeh.edu.mx/docencia/Tesis/icshu/doctorado/index.html</w:t>
        </w:r>
      </w:hyperlink>
      <w:r w:rsidRPr="003C4F3A">
        <w:rPr>
          <w:rFonts w:ascii="Times New Roman" w:hAnsi="Times New Roman"/>
          <w:color w:val="000000" w:themeColor="text1"/>
        </w:rPr>
        <w:t xml:space="preserve"> </w:t>
      </w:r>
    </w:p>
    <w:p w:rsidR="00421AA5" w:rsidRPr="003C4F3A" w:rsidRDefault="00421AA5" w:rsidP="003C4F3A">
      <w:pPr>
        <w:spacing w:line="360" w:lineRule="auto"/>
        <w:jc w:val="both"/>
        <w:rPr>
          <w:rFonts w:ascii="Times New Roman" w:hAnsi="Times New Roman"/>
          <w:color w:val="000000" w:themeColor="text1"/>
        </w:rPr>
      </w:pPr>
    </w:p>
    <w:p w:rsidR="00EE1AA0" w:rsidRPr="003C4F3A" w:rsidRDefault="00EB2324" w:rsidP="003C4F3A">
      <w:pPr>
        <w:spacing w:line="360" w:lineRule="auto"/>
        <w:ind w:left="709" w:hanging="709"/>
        <w:jc w:val="both"/>
        <w:rPr>
          <w:rFonts w:ascii="Times New Roman" w:hAnsi="Times New Roman"/>
          <w:color w:val="000000" w:themeColor="text1"/>
        </w:rPr>
      </w:pPr>
      <w:r w:rsidRPr="003C4F3A">
        <w:rPr>
          <w:rFonts w:ascii="Times New Roman" w:hAnsi="Times New Roman"/>
          <w:color w:val="000000" w:themeColor="text1"/>
        </w:rPr>
        <w:t xml:space="preserve">UDLPA (Universidad de las Américas de Puebla) </w:t>
      </w:r>
      <w:r w:rsidR="00EE1AA0" w:rsidRPr="003C4F3A">
        <w:rPr>
          <w:rFonts w:ascii="Times New Roman" w:hAnsi="Times New Roman"/>
          <w:color w:val="000000" w:themeColor="text1"/>
        </w:rPr>
        <w:t xml:space="preserve">Colección de Tesis Digitales. Universidad de las Américas. Puebla. Recuperado de: </w:t>
      </w:r>
      <w:hyperlink r:id="rId28" w:history="1">
        <w:r w:rsidR="00EE1AA0" w:rsidRPr="003C4F3A">
          <w:rPr>
            <w:rStyle w:val="Hipervnculo"/>
            <w:rFonts w:ascii="Times New Roman" w:hAnsi="Times New Roman"/>
            <w:color w:val="000000" w:themeColor="text1"/>
            <w:u w:val="none"/>
          </w:rPr>
          <w:t>http://catarina.udlap.mx/u_dl_a/tales/</w:t>
        </w:r>
      </w:hyperlink>
      <w:r w:rsidR="00EE1AA0" w:rsidRPr="003C4F3A">
        <w:rPr>
          <w:rFonts w:ascii="Times New Roman" w:hAnsi="Times New Roman"/>
          <w:color w:val="000000" w:themeColor="text1"/>
        </w:rPr>
        <w:t xml:space="preserve"> </w:t>
      </w:r>
    </w:p>
    <w:p w:rsidR="00EE1AA0" w:rsidRPr="003C4F3A" w:rsidRDefault="00EE1AA0" w:rsidP="003C4F3A">
      <w:pPr>
        <w:spacing w:line="360" w:lineRule="auto"/>
        <w:jc w:val="both"/>
        <w:rPr>
          <w:rFonts w:ascii="Times New Roman" w:hAnsi="Times New Roman"/>
          <w:color w:val="000000" w:themeColor="text1"/>
        </w:rPr>
      </w:pPr>
    </w:p>
    <w:p w:rsidR="00703F21" w:rsidRDefault="00703F21" w:rsidP="003C4F3A">
      <w:pPr>
        <w:spacing w:line="360" w:lineRule="auto"/>
        <w:ind w:left="709" w:hanging="709"/>
        <w:jc w:val="both"/>
        <w:rPr>
          <w:rFonts w:ascii="Arial" w:hAnsi="Arial" w:cs="Arial"/>
        </w:rPr>
      </w:pPr>
      <w:r w:rsidRPr="003C4F3A">
        <w:rPr>
          <w:rFonts w:ascii="Times New Roman" w:hAnsi="Times New Roman"/>
          <w:color w:val="000000" w:themeColor="text1"/>
        </w:rPr>
        <w:lastRenderedPageBreak/>
        <w:t xml:space="preserve">Vidal, M.P. (2006). Investigación de las TIC en Educación. Revista Latinoamericana de Tecnología Educativa. Vol. 5. No. 2. Pp. 539-552. Recuperado de: </w:t>
      </w:r>
      <w:hyperlink r:id="rId29" w:history="1">
        <w:r w:rsidRPr="003C4F3A">
          <w:rPr>
            <w:rStyle w:val="Hipervnculo"/>
            <w:rFonts w:ascii="Times New Roman" w:hAnsi="Times New Roman"/>
            <w:color w:val="000000" w:themeColor="text1"/>
            <w:u w:val="none"/>
          </w:rPr>
          <w:t>http://www.unex.es/didactica/RELATEC/sumario_5.2.htm</w:t>
        </w:r>
      </w:hyperlink>
      <w:r w:rsidRPr="003C4F3A">
        <w:rPr>
          <w:rFonts w:ascii="Times New Roman" w:hAnsi="Times New Roman"/>
          <w:color w:val="000000" w:themeColor="text1"/>
        </w:rPr>
        <w:t>.</w:t>
      </w:r>
      <w:r>
        <w:rPr>
          <w:rFonts w:ascii="Arial" w:hAnsi="Arial" w:cs="Arial"/>
        </w:rPr>
        <w:t xml:space="preserve"> </w:t>
      </w:r>
    </w:p>
    <w:p w:rsidR="00EE1AA0" w:rsidRDefault="00EE1AA0" w:rsidP="00990C42">
      <w:pPr>
        <w:jc w:val="both"/>
        <w:rPr>
          <w:rFonts w:ascii="Arial" w:hAnsi="Arial" w:cs="Arial"/>
        </w:rPr>
      </w:pPr>
    </w:p>
    <w:p w:rsidR="00312E98" w:rsidRDefault="00312E98" w:rsidP="00990C42">
      <w:pPr>
        <w:jc w:val="both"/>
        <w:rPr>
          <w:rFonts w:ascii="Arial" w:hAnsi="Arial" w:cs="Arial"/>
        </w:rPr>
      </w:pPr>
    </w:p>
    <w:p w:rsidR="003A5C96" w:rsidRPr="007A1465" w:rsidRDefault="003A5C96" w:rsidP="00990C42">
      <w:pPr>
        <w:jc w:val="both"/>
        <w:rPr>
          <w:rFonts w:ascii="Arial" w:hAnsi="Arial" w:cs="Arial"/>
        </w:rPr>
      </w:pPr>
    </w:p>
    <w:p w:rsidR="00990C42" w:rsidRPr="007A1465" w:rsidRDefault="00990C42" w:rsidP="00990C42">
      <w:pPr>
        <w:jc w:val="both"/>
        <w:rPr>
          <w:rFonts w:ascii="Arial" w:hAnsi="Arial" w:cs="Arial"/>
        </w:rPr>
      </w:pPr>
    </w:p>
    <w:p w:rsidR="0089145F" w:rsidRPr="007A1465" w:rsidRDefault="0089145F" w:rsidP="00C43349">
      <w:pPr>
        <w:jc w:val="both"/>
        <w:rPr>
          <w:rFonts w:ascii="Arial" w:hAnsi="Arial" w:cs="Arial"/>
        </w:rPr>
      </w:pPr>
    </w:p>
    <w:p w:rsidR="00E11FA0" w:rsidRPr="007A1465" w:rsidRDefault="00E11FA0" w:rsidP="00C43349">
      <w:pPr>
        <w:jc w:val="both"/>
        <w:rPr>
          <w:rFonts w:ascii="Arial" w:hAnsi="Arial" w:cs="Arial"/>
        </w:rPr>
      </w:pPr>
    </w:p>
    <w:sectPr w:rsidR="00E11FA0" w:rsidRPr="007A1465" w:rsidSect="00F9134B">
      <w:headerReference w:type="default" r:id="rId30"/>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01" w:rsidRDefault="00E40601" w:rsidP="003C4F3A">
      <w:r>
        <w:separator/>
      </w:r>
    </w:p>
  </w:endnote>
  <w:endnote w:type="continuationSeparator" w:id="0">
    <w:p w:rsidR="00E40601" w:rsidRDefault="00E40601" w:rsidP="003C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Calibri"/>
        <w:b/>
        <w:sz w:val="22"/>
      </w:rPr>
      <w:id w:val="-1818020497"/>
      <w:docPartObj>
        <w:docPartGallery w:val="Page Numbers (Bottom of Page)"/>
        <w:docPartUnique/>
      </w:docPartObj>
    </w:sdtPr>
    <w:sdtEndPr>
      <w:rPr>
        <w:rFonts w:ascii="Cambria" w:hAnsi="Cambria" w:cs="Times New Roman"/>
        <w:b w:val="0"/>
        <w:sz w:val="24"/>
      </w:rPr>
    </w:sdtEndPr>
    <w:sdtContent>
      <w:p w:rsidR="003C4F3A" w:rsidRDefault="003C4F3A" w:rsidP="003C4F3A">
        <w:pPr>
          <w:pStyle w:val="Piedepgina"/>
          <w:jc w:val="center"/>
        </w:pPr>
        <w:r w:rsidRPr="003C4F3A">
          <w:rPr>
            <w:rFonts w:asciiTheme="minorHAnsi" w:hAnsiTheme="minorHAnsi" w:cs="Calibri"/>
            <w:b/>
            <w:sz w:val="22"/>
          </w:rPr>
          <w:t>Publicación # 05                    Julio - Diciembre 2016                           PAG</w:t>
        </w:r>
      </w:p>
    </w:sdtContent>
  </w:sdt>
  <w:p w:rsidR="003C4F3A" w:rsidRDefault="003C4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01" w:rsidRDefault="00E40601" w:rsidP="003C4F3A">
      <w:r>
        <w:separator/>
      </w:r>
    </w:p>
  </w:footnote>
  <w:footnote w:type="continuationSeparator" w:id="0">
    <w:p w:rsidR="00E40601" w:rsidRDefault="00E40601" w:rsidP="003C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F3A" w:rsidRPr="003C4F3A" w:rsidRDefault="003C4F3A" w:rsidP="003C4F3A">
    <w:pPr>
      <w:pStyle w:val="Encabezado"/>
      <w:jc w:val="center"/>
      <w:rPr>
        <w:rFonts w:asciiTheme="minorHAnsi" w:hAnsiTheme="minorHAnsi"/>
        <w:sz w:val="22"/>
      </w:rPr>
    </w:pPr>
    <w:r w:rsidRPr="003C4F3A">
      <w:rPr>
        <w:rFonts w:asciiTheme="minorHAnsi" w:hAnsiTheme="minorHAnsi" w:cs="Calibri"/>
        <w:b/>
        <w:i/>
        <w:sz w:val="22"/>
      </w:rPr>
      <w:t>Revista Iberoamericana de Producción Académica y Gestión Educativa</w:t>
    </w:r>
    <w:r w:rsidRPr="003C4F3A">
      <w:rPr>
        <w:rFonts w:asciiTheme="minorHAnsi" w:hAnsiTheme="minorHAnsi"/>
        <w:b/>
        <w:sz w:val="22"/>
      </w:rPr>
      <w:t xml:space="preserve">  </w:t>
    </w:r>
    <w:r w:rsidRPr="003C4F3A">
      <w:rPr>
        <w:rFonts w:asciiTheme="minorHAnsi" w:hAnsiTheme="minorHAnsi"/>
        <w:sz w:val="22"/>
      </w:rPr>
      <w:t xml:space="preserve">              </w:t>
    </w:r>
    <w:r w:rsidRPr="003C4F3A">
      <w:rPr>
        <w:rFonts w:asciiTheme="minorHAnsi" w:hAnsiTheme="min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95DE9"/>
    <w:multiLevelType w:val="hybridMultilevel"/>
    <w:tmpl w:val="1FBCB720"/>
    <w:lvl w:ilvl="0" w:tplc="09648B58">
      <w:start w:val="1"/>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273816"/>
    <w:multiLevelType w:val="hybridMultilevel"/>
    <w:tmpl w:val="EA3E1514"/>
    <w:lvl w:ilvl="0" w:tplc="C3C84D10">
      <w:start w:val="10"/>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49"/>
    <w:rsid w:val="00005B51"/>
    <w:rsid w:val="00016220"/>
    <w:rsid w:val="00031CE7"/>
    <w:rsid w:val="00032840"/>
    <w:rsid w:val="00034724"/>
    <w:rsid w:val="00073DA3"/>
    <w:rsid w:val="00076EF1"/>
    <w:rsid w:val="00077FCC"/>
    <w:rsid w:val="0008760B"/>
    <w:rsid w:val="00096E4C"/>
    <w:rsid w:val="000E43AB"/>
    <w:rsid w:val="000F2375"/>
    <w:rsid w:val="00115A22"/>
    <w:rsid w:val="00142CAA"/>
    <w:rsid w:val="00144D54"/>
    <w:rsid w:val="00152DE5"/>
    <w:rsid w:val="0015367E"/>
    <w:rsid w:val="00187FB1"/>
    <w:rsid w:val="001B316A"/>
    <w:rsid w:val="001C5037"/>
    <w:rsid w:val="001D0F9E"/>
    <w:rsid w:val="001D2DAC"/>
    <w:rsid w:val="001F315B"/>
    <w:rsid w:val="00264919"/>
    <w:rsid w:val="002A155B"/>
    <w:rsid w:val="002A1BB1"/>
    <w:rsid w:val="002D67EE"/>
    <w:rsid w:val="002F0E59"/>
    <w:rsid w:val="002F0E95"/>
    <w:rsid w:val="00312E98"/>
    <w:rsid w:val="0032237D"/>
    <w:rsid w:val="003226A6"/>
    <w:rsid w:val="00343A6C"/>
    <w:rsid w:val="003464FC"/>
    <w:rsid w:val="00391454"/>
    <w:rsid w:val="003A5C96"/>
    <w:rsid w:val="003A5FEE"/>
    <w:rsid w:val="003B03D4"/>
    <w:rsid w:val="003C1C99"/>
    <w:rsid w:val="003C4F3A"/>
    <w:rsid w:val="003E282E"/>
    <w:rsid w:val="003E53D5"/>
    <w:rsid w:val="003E7D71"/>
    <w:rsid w:val="003F743F"/>
    <w:rsid w:val="00411F3E"/>
    <w:rsid w:val="00415765"/>
    <w:rsid w:val="00421AA5"/>
    <w:rsid w:val="00421C23"/>
    <w:rsid w:val="00451931"/>
    <w:rsid w:val="00473A64"/>
    <w:rsid w:val="004F1AC9"/>
    <w:rsid w:val="004F4396"/>
    <w:rsid w:val="004F553E"/>
    <w:rsid w:val="00503694"/>
    <w:rsid w:val="00507A6A"/>
    <w:rsid w:val="0051630D"/>
    <w:rsid w:val="005164B0"/>
    <w:rsid w:val="00527DE1"/>
    <w:rsid w:val="00534EF4"/>
    <w:rsid w:val="00554835"/>
    <w:rsid w:val="00561620"/>
    <w:rsid w:val="00572B94"/>
    <w:rsid w:val="00576C70"/>
    <w:rsid w:val="00582FF0"/>
    <w:rsid w:val="005A4A36"/>
    <w:rsid w:val="005A70AB"/>
    <w:rsid w:val="005B7292"/>
    <w:rsid w:val="005D7B38"/>
    <w:rsid w:val="00607DF6"/>
    <w:rsid w:val="006229CB"/>
    <w:rsid w:val="006255EB"/>
    <w:rsid w:val="00636E53"/>
    <w:rsid w:val="006723D8"/>
    <w:rsid w:val="00690A01"/>
    <w:rsid w:val="0069408E"/>
    <w:rsid w:val="0069605C"/>
    <w:rsid w:val="006B1F77"/>
    <w:rsid w:val="006D24B2"/>
    <w:rsid w:val="006D7443"/>
    <w:rsid w:val="007014B5"/>
    <w:rsid w:val="007025C1"/>
    <w:rsid w:val="00703F21"/>
    <w:rsid w:val="0072697B"/>
    <w:rsid w:val="007472FD"/>
    <w:rsid w:val="00762CEB"/>
    <w:rsid w:val="00784AD5"/>
    <w:rsid w:val="007A1465"/>
    <w:rsid w:val="007A4A7E"/>
    <w:rsid w:val="007A6B15"/>
    <w:rsid w:val="007D57FC"/>
    <w:rsid w:val="008621BD"/>
    <w:rsid w:val="0086304B"/>
    <w:rsid w:val="0089145F"/>
    <w:rsid w:val="008D467D"/>
    <w:rsid w:val="009033D5"/>
    <w:rsid w:val="009441BB"/>
    <w:rsid w:val="009532D6"/>
    <w:rsid w:val="00954403"/>
    <w:rsid w:val="00962D4A"/>
    <w:rsid w:val="009768D3"/>
    <w:rsid w:val="00990C42"/>
    <w:rsid w:val="009C5A3E"/>
    <w:rsid w:val="009E2937"/>
    <w:rsid w:val="009E2F32"/>
    <w:rsid w:val="009F0B35"/>
    <w:rsid w:val="009F0FB3"/>
    <w:rsid w:val="00A03316"/>
    <w:rsid w:val="00A12112"/>
    <w:rsid w:val="00A37CEB"/>
    <w:rsid w:val="00A4720F"/>
    <w:rsid w:val="00A56993"/>
    <w:rsid w:val="00A86C90"/>
    <w:rsid w:val="00A96A1E"/>
    <w:rsid w:val="00AB1F11"/>
    <w:rsid w:val="00AB32D4"/>
    <w:rsid w:val="00AB78E2"/>
    <w:rsid w:val="00B11D04"/>
    <w:rsid w:val="00B12F95"/>
    <w:rsid w:val="00B3124C"/>
    <w:rsid w:val="00B51256"/>
    <w:rsid w:val="00B709CB"/>
    <w:rsid w:val="00B810BD"/>
    <w:rsid w:val="00B928BD"/>
    <w:rsid w:val="00BC793A"/>
    <w:rsid w:val="00C03F80"/>
    <w:rsid w:val="00C26FFE"/>
    <w:rsid w:val="00C43349"/>
    <w:rsid w:val="00C459F4"/>
    <w:rsid w:val="00C70D30"/>
    <w:rsid w:val="00C746E4"/>
    <w:rsid w:val="00CA4B4B"/>
    <w:rsid w:val="00CC4F64"/>
    <w:rsid w:val="00CC5C92"/>
    <w:rsid w:val="00CD0341"/>
    <w:rsid w:val="00CD4DBC"/>
    <w:rsid w:val="00CE5536"/>
    <w:rsid w:val="00CE6B15"/>
    <w:rsid w:val="00CF1BDF"/>
    <w:rsid w:val="00D12E47"/>
    <w:rsid w:val="00DA01AA"/>
    <w:rsid w:val="00DA4059"/>
    <w:rsid w:val="00DC0E1B"/>
    <w:rsid w:val="00DD4E4B"/>
    <w:rsid w:val="00DE4D3B"/>
    <w:rsid w:val="00E11FA0"/>
    <w:rsid w:val="00E40601"/>
    <w:rsid w:val="00E45FB6"/>
    <w:rsid w:val="00E91900"/>
    <w:rsid w:val="00E96FEB"/>
    <w:rsid w:val="00EA1A8E"/>
    <w:rsid w:val="00EB2324"/>
    <w:rsid w:val="00EB4BB6"/>
    <w:rsid w:val="00EE1AA0"/>
    <w:rsid w:val="00EF0E3F"/>
    <w:rsid w:val="00EF106B"/>
    <w:rsid w:val="00EF5167"/>
    <w:rsid w:val="00F105FD"/>
    <w:rsid w:val="00F17D22"/>
    <w:rsid w:val="00F30445"/>
    <w:rsid w:val="00F70C45"/>
    <w:rsid w:val="00F70E7D"/>
    <w:rsid w:val="00F8173E"/>
    <w:rsid w:val="00F9105E"/>
    <w:rsid w:val="00F9134B"/>
    <w:rsid w:val="00FA0D96"/>
    <w:rsid w:val="00FB0213"/>
    <w:rsid w:val="00FF139F"/>
    <w:rsid w:val="00FF4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43349"/>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077FCC"/>
    <w:pPr>
      <w:ind w:left="720"/>
      <w:contextualSpacing/>
    </w:pPr>
  </w:style>
  <w:style w:type="paragraph" w:styleId="HTMLconformatoprevio">
    <w:name w:val="HTML Preformatted"/>
    <w:basedOn w:val="Normal"/>
    <w:link w:val="HTMLconformatoprevioCar"/>
    <w:uiPriority w:val="99"/>
    <w:semiHidden/>
    <w:unhideWhenUsed/>
    <w:rsid w:val="003A5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link w:val="HTMLconformatoprevio"/>
    <w:uiPriority w:val="99"/>
    <w:semiHidden/>
    <w:rsid w:val="003A5C96"/>
    <w:rPr>
      <w:rFonts w:ascii="Courier" w:hAnsi="Courier" w:cs="Courier"/>
    </w:rPr>
  </w:style>
  <w:style w:type="character" w:styleId="Hipervnculo">
    <w:name w:val="Hyperlink"/>
    <w:uiPriority w:val="99"/>
    <w:unhideWhenUsed/>
    <w:rsid w:val="00421C23"/>
    <w:rPr>
      <w:color w:val="0000FF"/>
      <w:u w:val="single"/>
    </w:rPr>
  </w:style>
  <w:style w:type="table" w:styleId="Tablaconcuadrcula">
    <w:name w:val="Table Grid"/>
    <w:basedOn w:val="Tablanormal"/>
    <w:uiPriority w:val="59"/>
    <w:rsid w:val="00CD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mtitle">
    <w:name w:val="cnmtitle"/>
    <w:rsid w:val="000E43AB"/>
  </w:style>
  <w:style w:type="character" w:styleId="Hipervnculovisitado">
    <w:name w:val="FollowedHyperlink"/>
    <w:uiPriority w:val="99"/>
    <w:semiHidden/>
    <w:unhideWhenUsed/>
    <w:rsid w:val="00534EF4"/>
    <w:rPr>
      <w:color w:val="800080"/>
      <w:u w:val="single"/>
    </w:rPr>
  </w:style>
  <w:style w:type="paragraph" w:styleId="Encabezado">
    <w:name w:val="header"/>
    <w:basedOn w:val="Normal"/>
    <w:link w:val="EncabezadoCar"/>
    <w:uiPriority w:val="99"/>
    <w:unhideWhenUsed/>
    <w:rsid w:val="003C4F3A"/>
    <w:pPr>
      <w:tabs>
        <w:tab w:val="center" w:pos="4419"/>
        <w:tab w:val="right" w:pos="8838"/>
      </w:tabs>
    </w:pPr>
  </w:style>
  <w:style w:type="character" w:customStyle="1" w:styleId="EncabezadoCar">
    <w:name w:val="Encabezado Car"/>
    <w:basedOn w:val="Fuentedeprrafopredeter"/>
    <w:link w:val="Encabezado"/>
    <w:uiPriority w:val="99"/>
    <w:rsid w:val="003C4F3A"/>
    <w:rPr>
      <w:sz w:val="24"/>
      <w:szCs w:val="24"/>
      <w:lang w:val="es-ES_tradnl" w:eastAsia="es-ES"/>
    </w:rPr>
  </w:style>
  <w:style w:type="paragraph" w:styleId="Piedepgina">
    <w:name w:val="footer"/>
    <w:basedOn w:val="Normal"/>
    <w:link w:val="PiedepginaCar"/>
    <w:uiPriority w:val="99"/>
    <w:unhideWhenUsed/>
    <w:rsid w:val="003C4F3A"/>
    <w:pPr>
      <w:tabs>
        <w:tab w:val="center" w:pos="4419"/>
        <w:tab w:val="right" w:pos="8838"/>
      </w:tabs>
    </w:pPr>
  </w:style>
  <w:style w:type="character" w:customStyle="1" w:styleId="PiedepginaCar">
    <w:name w:val="Pie de página Car"/>
    <w:basedOn w:val="Fuentedeprrafopredeter"/>
    <w:link w:val="Piedepgina"/>
    <w:uiPriority w:val="99"/>
    <w:rsid w:val="003C4F3A"/>
    <w:rPr>
      <w:sz w:val="24"/>
      <w:szCs w:val="24"/>
      <w:lang w:val="es-ES_tradnl" w:eastAsia="es-ES"/>
    </w:rPr>
  </w:style>
  <w:style w:type="paragraph" w:styleId="Textodeglobo">
    <w:name w:val="Balloon Text"/>
    <w:basedOn w:val="Normal"/>
    <w:link w:val="TextodegloboCar"/>
    <w:uiPriority w:val="99"/>
    <w:semiHidden/>
    <w:unhideWhenUsed/>
    <w:rsid w:val="003C4F3A"/>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F3A"/>
    <w:rPr>
      <w:rFonts w:ascii="Tahoma"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43349"/>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077FCC"/>
    <w:pPr>
      <w:ind w:left="720"/>
      <w:contextualSpacing/>
    </w:pPr>
  </w:style>
  <w:style w:type="paragraph" w:styleId="HTMLconformatoprevio">
    <w:name w:val="HTML Preformatted"/>
    <w:basedOn w:val="Normal"/>
    <w:link w:val="HTMLconformatoprevioCar"/>
    <w:uiPriority w:val="99"/>
    <w:semiHidden/>
    <w:unhideWhenUsed/>
    <w:rsid w:val="003A5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link w:val="HTMLconformatoprevio"/>
    <w:uiPriority w:val="99"/>
    <w:semiHidden/>
    <w:rsid w:val="003A5C96"/>
    <w:rPr>
      <w:rFonts w:ascii="Courier" w:hAnsi="Courier" w:cs="Courier"/>
    </w:rPr>
  </w:style>
  <w:style w:type="character" w:styleId="Hipervnculo">
    <w:name w:val="Hyperlink"/>
    <w:uiPriority w:val="99"/>
    <w:unhideWhenUsed/>
    <w:rsid w:val="00421C23"/>
    <w:rPr>
      <w:color w:val="0000FF"/>
      <w:u w:val="single"/>
    </w:rPr>
  </w:style>
  <w:style w:type="table" w:styleId="Tablaconcuadrcula">
    <w:name w:val="Table Grid"/>
    <w:basedOn w:val="Tablanormal"/>
    <w:uiPriority w:val="59"/>
    <w:rsid w:val="00CD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mtitle">
    <w:name w:val="cnmtitle"/>
    <w:rsid w:val="000E43AB"/>
  </w:style>
  <w:style w:type="character" w:styleId="Hipervnculovisitado">
    <w:name w:val="FollowedHyperlink"/>
    <w:uiPriority w:val="99"/>
    <w:semiHidden/>
    <w:unhideWhenUsed/>
    <w:rsid w:val="00534EF4"/>
    <w:rPr>
      <w:color w:val="800080"/>
      <w:u w:val="single"/>
    </w:rPr>
  </w:style>
  <w:style w:type="paragraph" w:styleId="Encabezado">
    <w:name w:val="header"/>
    <w:basedOn w:val="Normal"/>
    <w:link w:val="EncabezadoCar"/>
    <w:uiPriority w:val="99"/>
    <w:unhideWhenUsed/>
    <w:rsid w:val="003C4F3A"/>
    <w:pPr>
      <w:tabs>
        <w:tab w:val="center" w:pos="4419"/>
        <w:tab w:val="right" w:pos="8838"/>
      </w:tabs>
    </w:pPr>
  </w:style>
  <w:style w:type="character" w:customStyle="1" w:styleId="EncabezadoCar">
    <w:name w:val="Encabezado Car"/>
    <w:basedOn w:val="Fuentedeprrafopredeter"/>
    <w:link w:val="Encabezado"/>
    <w:uiPriority w:val="99"/>
    <w:rsid w:val="003C4F3A"/>
    <w:rPr>
      <w:sz w:val="24"/>
      <w:szCs w:val="24"/>
      <w:lang w:val="es-ES_tradnl" w:eastAsia="es-ES"/>
    </w:rPr>
  </w:style>
  <w:style w:type="paragraph" w:styleId="Piedepgina">
    <w:name w:val="footer"/>
    <w:basedOn w:val="Normal"/>
    <w:link w:val="PiedepginaCar"/>
    <w:uiPriority w:val="99"/>
    <w:unhideWhenUsed/>
    <w:rsid w:val="003C4F3A"/>
    <w:pPr>
      <w:tabs>
        <w:tab w:val="center" w:pos="4419"/>
        <w:tab w:val="right" w:pos="8838"/>
      </w:tabs>
    </w:pPr>
  </w:style>
  <w:style w:type="character" w:customStyle="1" w:styleId="PiedepginaCar">
    <w:name w:val="Pie de página Car"/>
    <w:basedOn w:val="Fuentedeprrafopredeter"/>
    <w:link w:val="Piedepgina"/>
    <w:uiPriority w:val="99"/>
    <w:rsid w:val="003C4F3A"/>
    <w:rPr>
      <w:sz w:val="24"/>
      <w:szCs w:val="24"/>
      <w:lang w:val="es-ES_tradnl" w:eastAsia="es-ES"/>
    </w:rPr>
  </w:style>
  <w:style w:type="paragraph" w:styleId="Textodeglobo">
    <w:name w:val="Balloon Text"/>
    <w:basedOn w:val="Normal"/>
    <w:link w:val="TextodegloboCar"/>
    <w:uiPriority w:val="99"/>
    <w:semiHidden/>
    <w:unhideWhenUsed/>
    <w:rsid w:val="003C4F3A"/>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F3A"/>
    <w:rPr>
      <w:rFonts w:ascii="Tahom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015807">
      <w:bodyDiv w:val="1"/>
      <w:marLeft w:val="0"/>
      <w:marRight w:val="0"/>
      <w:marTop w:val="0"/>
      <w:marBottom w:val="0"/>
      <w:divBdr>
        <w:top w:val="none" w:sz="0" w:space="0" w:color="auto"/>
        <w:left w:val="none" w:sz="0" w:space="0" w:color="auto"/>
        <w:bottom w:val="none" w:sz="0" w:space="0" w:color="auto"/>
        <w:right w:val="none" w:sz="0" w:space="0" w:color="auto"/>
      </w:divBdr>
    </w:div>
    <w:div w:id="1981422288">
      <w:bodyDiv w:val="1"/>
      <w:marLeft w:val="0"/>
      <w:marRight w:val="0"/>
      <w:marTop w:val="0"/>
      <w:marBottom w:val="0"/>
      <w:divBdr>
        <w:top w:val="none" w:sz="0" w:space="0" w:color="auto"/>
        <w:left w:val="none" w:sz="0" w:space="0" w:color="auto"/>
        <w:bottom w:val="none" w:sz="0" w:space="0" w:color="auto"/>
        <w:right w:val="none" w:sz="0" w:space="0" w:color="auto"/>
      </w:divBdr>
    </w:div>
    <w:div w:id="20817513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tarina.udlap.mx/u_dl_a/tales/navegacion/carrera_dei.html" TargetMode="External"/><Relationship Id="rId18" Type="http://schemas.openxmlformats.org/officeDocument/2006/relationships/hyperlink" Target="http://www.die.cinvestav.mx/Programas-de-posgrado/Doctorado/Alumnos-titulados" TargetMode="External"/><Relationship Id="rId26" Type="http://schemas.openxmlformats.org/officeDocument/2006/relationships/hyperlink" Target="http://bdigital.dgse.uaa.mx:8080/xmlui/handle/123456789/2" TargetMode="External"/><Relationship Id="rId3" Type="http://schemas.openxmlformats.org/officeDocument/2006/relationships/styles" Target="styles.xml"/><Relationship Id="rId21" Type="http://schemas.openxmlformats.org/officeDocument/2006/relationships/hyperlink" Target="http://www.revistaeducacion.educacion.es/re352/re352_04.pdf" TargetMode="External"/><Relationship Id="rId7" Type="http://schemas.openxmlformats.org/officeDocument/2006/relationships/footnotes" Target="footnotes.xml"/><Relationship Id="rId12" Type="http://schemas.openxmlformats.org/officeDocument/2006/relationships/hyperlink" Target="http://www.uaeh.edu.mx/docencia/Tesis/icshu/doctorado/index.html" TargetMode="External"/><Relationship Id="rId17" Type="http://schemas.openxmlformats.org/officeDocument/2006/relationships/hyperlink" Target="http://www.die.cinvestav.mx/Programas-de-posgrado/Doctorado/Alumnos-titulados" TargetMode="External"/><Relationship Id="rId25" Type="http://schemas.openxmlformats.org/officeDocument/2006/relationships/hyperlink" Target="http://rei.iteso.mx/handle/11117/1124/browse?type=dateissue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i.iteso.mx/handle/11117/1124/browse?type=dateissued" TargetMode="External"/><Relationship Id="rId20" Type="http://schemas.openxmlformats.org/officeDocument/2006/relationships/hyperlink" Target="http://bdigital.dgse.uaa.mx:8080/xmlui/handle/123456789/2" TargetMode="External"/><Relationship Id="rId29" Type="http://schemas.openxmlformats.org/officeDocument/2006/relationships/hyperlink" Target="http://www.unex.es/didactica/RELATEC/sumario_5.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aeh.edu.mx/docencia/Tesis/icshu/doctorado/index.html" TargetMode="External"/><Relationship Id="rId24" Type="http://schemas.openxmlformats.org/officeDocument/2006/relationships/hyperlink" Target="http://web.usbmed.edu.co/usbmed/elagora/htm/v7nro2/documentos/capitulo%206.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i.iteso.mx/handle/11117/1124/browse?type=dateissued" TargetMode="External"/><Relationship Id="rId23" Type="http://schemas.openxmlformats.org/officeDocument/2006/relationships/hyperlink" Target="http://www.die.cinvestav.mx/Doctorado/Alumnos-titulados" TargetMode="External"/><Relationship Id="rId28" Type="http://schemas.openxmlformats.org/officeDocument/2006/relationships/hyperlink" Target="http://catarina.udlap.mx/u_dl_a/tales/" TargetMode="External"/><Relationship Id="rId10" Type="http://schemas.openxmlformats.org/officeDocument/2006/relationships/image" Target="media/image1.jpeg"/><Relationship Id="rId19" Type="http://schemas.openxmlformats.org/officeDocument/2006/relationships/hyperlink" Target="http://bdigital.dgse.uaa.mx:8080/xmlui/handle/123456789/2"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ia_veytia@uaeh.edu.mx" TargetMode="External"/><Relationship Id="rId14" Type="http://schemas.openxmlformats.org/officeDocument/2006/relationships/hyperlink" Target="http://catarina.udlap.mx/u_dl_a/tales/navegacion/carrera_dei.html" TargetMode="External"/><Relationship Id="rId22" Type="http://schemas.openxmlformats.org/officeDocument/2006/relationships/hyperlink" Target="http://www.preal.cl/brunner16.pdf" TargetMode="External"/><Relationship Id="rId27" Type="http://schemas.openxmlformats.org/officeDocument/2006/relationships/hyperlink" Target="https://www.uaeh.edu.mx/docencia/Tesis/icshu/doctorado/index.html"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48183-6300-4DF2-8149-2FDEB165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5879</Words>
  <Characters>32337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ishop</Company>
  <LinksUpToDate>false</LinksUpToDate>
  <CharactersWithSpaces>38140</CharactersWithSpaces>
  <SharedDoc>false</SharedDoc>
  <HLinks>
    <vt:vector size="114" baseType="variant">
      <vt:variant>
        <vt:i4>327716</vt:i4>
      </vt:variant>
      <vt:variant>
        <vt:i4>54</vt:i4>
      </vt:variant>
      <vt:variant>
        <vt:i4>0</vt:i4>
      </vt:variant>
      <vt:variant>
        <vt:i4>5</vt:i4>
      </vt:variant>
      <vt:variant>
        <vt:lpwstr>http://www.unex.es/didactica/RELATEC/sumario_5.2.htm</vt:lpwstr>
      </vt:variant>
      <vt:variant>
        <vt:lpwstr/>
      </vt:variant>
      <vt:variant>
        <vt:i4>1507347</vt:i4>
      </vt:variant>
      <vt:variant>
        <vt:i4>51</vt:i4>
      </vt:variant>
      <vt:variant>
        <vt:i4>0</vt:i4>
      </vt:variant>
      <vt:variant>
        <vt:i4>5</vt:i4>
      </vt:variant>
      <vt:variant>
        <vt:lpwstr>http://catarina.udlap.mx/u_dl_a/tales/</vt:lpwstr>
      </vt:variant>
      <vt:variant>
        <vt:lpwstr/>
      </vt:variant>
      <vt:variant>
        <vt:i4>1441915</vt:i4>
      </vt:variant>
      <vt:variant>
        <vt:i4>48</vt:i4>
      </vt:variant>
      <vt:variant>
        <vt:i4>0</vt:i4>
      </vt:variant>
      <vt:variant>
        <vt:i4>5</vt:i4>
      </vt:variant>
      <vt:variant>
        <vt:lpwstr>https://www.uaeh.edu.mx/docencia/Tesis/icshu/doctorado/index.html</vt:lpwstr>
      </vt:variant>
      <vt:variant>
        <vt:lpwstr/>
      </vt:variant>
      <vt:variant>
        <vt:i4>5767279</vt:i4>
      </vt:variant>
      <vt:variant>
        <vt:i4>45</vt:i4>
      </vt:variant>
      <vt:variant>
        <vt:i4>0</vt:i4>
      </vt:variant>
      <vt:variant>
        <vt:i4>5</vt:i4>
      </vt:variant>
      <vt:variant>
        <vt:lpwstr>http://bdigital.dgse.uaa.mx:8080/xmlui/handle/123456789/2</vt:lpwstr>
      </vt:variant>
      <vt:variant>
        <vt:lpwstr/>
      </vt:variant>
      <vt:variant>
        <vt:i4>5570638</vt:i4>
      </vt:variant>
      <vt:variant>
        <vt:i4>42</vt:i4>
      </vt:variant>
      <vt:variant>
        <vt:i4>0</vt:i4>
      </vt:variant>
      <vt:variant>
        <vt:i4>5</vt:i4>
      </vt:variant>
      <vt:variant>
        <vt:lpwstr>http://rei.iteso.mx/handle/11117/1124/browse?type=dateissued</vt:lpwstr>
      </vt:variant>
      <vt:variant>
        <vt:lpwstr/>
      </vt:variant>
      <vt:variant>
        <vt:i4>1441872</vt:i4>
      </vt:variant>
      <vt:variant>
        <vt:i4>39</vt:i4>
      </vt:variant>
      <vt:variant>
        <vt:i4>0</vt:i4>
      </vt:variant>
      <vt:variant>
        <vt:i4>5</vt:i4>
      </vt:variant>
      <vt:variant>
        <vt:lpwstr>http://web.usbmed.edu.co/usbmed/elagora/htm/v7nro2/documentos/capitulo 6.pdf</vt:lpwstr>
      </vt:variant>
      <vt:variant>
        <vt:lpwstr/>
      </vt:variant>
      <vt:variant>
        <vt:i4>7405656</vt:i4>
      </vt:variant>
      <vt:variant>
        <vt:i4>36</vt:i4>
      </vt:variant>
      <vt:variant>
        <vt:i4>0</vt:i4>
      </vt:variant>
      <vt:variant>
        <vt:i4>5</vt:i4>
      </vt:variant>
      <vt:variant>
        <vt:lpwstr>http://www.die.cinvestav.mx/Doctorado/Alumnos-titulados</vt:lpwstr>
      </vt:variant>
      <vt:variant>
        <vt:lpwstr/>
      </vt:variant>
      <vt:variant>
        <vt:i4>1835050</vt:i4>
      </vt:variant>
      <vt:variant>
        <vt:i4>33</vt:i4>
      </vt:variant>
      <vt:variant>
        <vt:i4>0</vt:i4>
      </vt:variant>
      <vt:variant>
        <vt:i4>5</vt:i4>
      </vt:variant>
      <vt:variant>
        <vt:lpwstr>http://www.preal.cl/brunner16.pdf</vt:lpwstr>
      </vt:variant>
      <vt:variant>
        <vt:lpwstr/>
      </vt:variant>
      <vt:variant>
        <vt:i4>3407920</vt:i4>
      </vt:variant>
      <vt:variant>
        <vt:i4>30</vt:i4>
      </vt:variant>
      <vt:variant>
        <vt:i4>0</vt:i4>
      </vt:variant>
      <vt:variant>
        <vt:i4>5</vt:i4>
      </vt:variant>
      <vt:variant>
        <vt:lpwstr>http://www.revistaeducacion.educacion.es/re352/re352_04.pdf</vt:lpwstr>
      </vt:variant>
      <vt:variant>
        <vt:lpwstr/>
      </vt:variant>
      <vt:variant>
        <vt:i4>5767279</vt:i4>
      </vt:variant>
      <vt:variant>
        <vt:i4>27</vt:i4>
      </vt:variant>
      <vt:variant>
        <vt:i4>0</vt:i4>
      </vt:variant>
      <vt:variant>
        <vt:i4>5</vt:i4>
      </vt:variant>
      <vt:variant>
        <vt:lpwstr>http://bdigital.dgse.uaa.mx:8080/xmlui/handle/123456789/2</vt:lpwstr>
      </vt:variant>
      <vt:variant>
        <vt:lpwstr/>
      </vt:variant>
      <vt:variant>
        <vt:i4>5767279</vt:i4>
      </vt:variant>
      <vt:variant>
        <vt:i4>24</vt:i4>
      </vt:variant>
      <vt:variant>
        <vt:i4>0</vt:i4>
      </vt:variant>
      <vt:variant>
        <vt:i4>5</vt:i4>
      </vt:variant>
      <vt:variant>
        <vt:lpwstr>http://bdigital.dgse.uaa.mx:8080/xmlui/handle/123456789/2</vt:lpwstr>
      </vt:variant>
      <vt:variant>
        <vt:lpwstr/>
      </vt:variant>
      <vt:variant>
        <vt:i4>1441892</vt:i4>
      </vt:variant>
      <vt:variant>
        <vt:i4>21</vt:i4>
      </vt:variant>
      <vt:variant>
        <vt:i4>0</vt:i4>
      </vt:variant>
      <vt:variant>
        <vt:i4>5</vt:i4>
      </vt:variant>
      <vt:variant>
        <vt:lpwstr>http://www.die.cinvestav.mx/Programas-de-posgrado/Doctorado/Alumnos-titulados</vt:lpwstr>
      </vt:variant>
      <vt:variant>
        <vt:lpwstr/>
      </vt:variant>
      <vt:variant>
        <vt:i4>1441892</vt:i4>
      </vt:variant>
      <vt:variant>
        <vt:i4>18</vt:i4>
      </vt:variant>
      <vt:variant>
        <vt:i4>0</vt:i4>
      </vt:variant>
      <vt:variant>
        <vt:i4>5</vt:i4>
      </vt:variant>
      <vt:variant>
        <vt:lpwstr>http://www.die.cinvestav.mx/Programas-de-posgrado/Doctorado/Alumnos-titulados</vt:lpwstr>
      </vt:variant>
      <vt:variant>
        <vt:lpwstr/>
      </vt:variant>
      <vt:variant>
        <vt:i4>5570638</vt:i4>
      </vt:variant>
      <vt:variant>
        <vt:i4>15</vt:i4>
      </vt:variant>
      <vt:variant>
        <vt:i4>0</vt:i4>
      </vt:variant>
      <vt:variant>
        <vt:i4>5</vt:i4>
      </vt:variant>
      <vt:variant>
        <vt:lpwstr>http://rei.iteso.mx/handle/11117/1124/browse?type=dateissued</vt:lpwstr>
      </vt:variant>
      <vt:variant>
        <vt:lpwstr/>
      </vt:variant>
      <vt:variant>
        <vt:i4>5570638</vt:i4>
      </vt:variant>
      <vt:variant>
        <vt:i4>12</vt:i4>
      </vt:variant>
      <vt:variant>
        <vt:i4>0</vt:i4>
      </vt:variant>
      <vt:variant>
        <vt:i4>5</vt:i4>
      </vt:variant>
      <vt:variant>
        <vt:lpwstr>http://rei.iteso.mx/handle/11117/1124/browse?type=dateissued</vt:lpwstr>
      </vt:variant>
      <vt:variant>
        <vt:lpwstr/>
      </vt:variant>
      <vt:variant>
        <vt:i4>6815778</vt:i4>
      </vt:variant>
      <vt:variant>
        <vt:i4>9</vt:i4>
      </vt:variant>
      <vt:variant>
        <vt:i4>0</vt:i4>
      </vt:variant>
      <vt:variant>
        <vt:i4>5</vt:i4>
      </vt:variant>
      <vt:variant>
        <vt:lpwstr>http://catarina.udlap.mx/u_dl_a/tales/navegacion/carrera_dei.html</vt:lpwstr>
      </vt:variant>
      <vt:variant>
        <vt:lpwstr/>
      </vt:variant>
      <vt:variant>
        <vt:i4>6815778</vt:i4>
      </vt:variant>
      <vt:variant>
        <vt:i4>6</vt:i4>
      </vt:variant>
      <vt:variant>
        <vt:i4>0</vt:i4>
      </vt:variant>
      <vt:variant>
        <vt:i4>5</vt:i4>
      </vt:variant>
      <vt:variant>
        <vt:lpwstr>http://catarina.udlap.mx/u_dl_a/tales/navegacion/carrera_dei.html</vt:lpwstr>
      </vt:variant>
      <vt:variant>
        <vt:lpwstr/>
      </vt:variant>
      <vt:variant>
        <vt:i4>1048590</vt:i4>
      </vt:variant>
      <vt:variant>
        <vt:i4>3</vt:i4>
      </vt:variant>
      <vt:variant>
        <vt:i4>0</vt:i4>
      </vt:variant>
      <vt:variant>
        <vt:i4>5</vt:i4>
      </vt:variant>
      <vt:variant>
        <vt:lpwstr>http://www.uaeh.edu.mx/docencia/Tesis/icshu/doctorado/index.html</vt:lpwstr>
      </vt:variant>
      <vt:variant>
        <vt:lpwstr/>
      </vt:variant>
      <vt:variant>
        <vt:i4>1048590</vt:i4>
      </vt:variant>
      <vt:variant>
        <vt:i4>0</vt:i4>
      </vt:variant>
      <vt:variant>
        <vt:i4>0</vt:i4>
      </vt:variant>
      <vt:variant>
        <vt:i4>5</vt:i4>
      </vt:variant>
      <vt:variant>
        <vt:lpwstr>http://www.uaeh.edu.mx/docencia/Tesis/icshu/doctorado/index.html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Veytia Bucheli</dc:creator>
  <cp:lastModifiedBy>Gustavo Toledo Andrade</cp:lastModifiedBy>
  <cp:revision>4</cp:revision>
  <dcterms:created xsi:type="dcterms:W3CDTF">2016-11-24T22:35:00Z</dcterms:created>
  <dcterms:modified xsi:type="dcterms:W3CDTF">2016-11-25T20:00:00Z</dcterms:modified>
</cp:coreProperties>
</file>